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271" w:rsidRDefault="00224271" w:rsidP="0022427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ВАКЦИНАЦИИ ПРОТИВ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/>
          <w:sz w:val="28"/>
          <w:szCs w:val="28"/>
        </w:rPr>
        <w:t>-19</w:t>
      </w:r>
    </w:p>
    <w:p w:rsidR="00224271" w:rsidRDefault="00224271" w:rsidP="0022427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всем мире по состоянию на 14 марта 2021 года зарегистрировано около 119,22 млн. подтвержденных случаев COVID-19, включая 2,6 млн смертей. Огромные цифры, за которыми стоят люди. Перенесенная коронавирусная инфекция даже в случае выздоровления оставляет после себя длительные последствия (так называемый постковидный синдром), что существенно влияет на качество жизни переболевших. У пациентов в течении многих месяцев могут сохраняться мышечные и головные боли, слабость, одышка, тревога и депрессия, потеря обоняния, снижение памяти и внимания, проблемы с легкими и сердцем.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пандемия только началась, все страны пытались выбрать правильную и быстродейственную тактику борьбы с коронавирусом (введение ограничительных мероприятий, масочный режим, дистанционное обучение и работа и др.). Вскоре стало понятно, что только ограничительные меры не помогут справиться с пандемией, </w:t>
      </w:r>
      <w:r>
        <w:rPr>
          <w:rFonts w:ascii="Times New Roman" w:hAnsi="Times New Roman" w:cs="Times New Roman"/>
          <w:b/>
          <w:sz w:val="28"/>
          <w:szCs w:val="28"/>
        </w:rPr>
        <w:t>нужен способ для формирования коллективного иммунитета</w:t>
      </w:r>
      <w:r>
        <w:rPr>
          <w:rFonts w:ascii="Times New Roman" w:hAnsi="Times New Roman" w:cs="Times New Roman"/>
          <w:sz w:val="28"/>
          <w:szCs w:val="28"/>
        </w:rPr>
        <w:t xml:space="preserve"> – то есть формирование большой прослойки населения, которая будет иметь иммунитет к вирусу. Коллективный иммунитет к возбудителю у населения может сформироваться </w:t>
      </w:r>
      <w:r>
        <w:rPr>
          <w:rFonts w:ascii="Times New Roman" w:hAnsi="Times New Roman" w:cs="Times New Roman"/>
          <w:b/>
          <w:sz w:val="28"/>
          <w:szCs w:val="28"/>
        </w:rPr>
        <w:t>либо после перенесенного заболевания, либо после вакцинации</w:t>
      </w:r>
      <w:r>
        <w:rPr>
          <w:rFonts w:ascii="Times New Roman" w:hAnsi="Times New Roman" w:cs="Times New Roman"/>
          <w:sz w:val="28"/>
          <w:szCs w:val="28"/>
        </w:rPr>
        <w:t>. Попытки достичь коллективного иммунитета, подвергая людей воздействию вируса, проблематичны с научной точки зрения и неэтичны. Тем более, что естественный иммунитет к коронавирусу (после перенесенной болезни) не пожизненный (по разным данным в среднем 3-6-9 мес.).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огромное число заболевших, подавляющее большинство населения в большинстве стран все же остается чувствительным к этому вирусу. Обследования распространенности по данным серологического скрининга позволяют предположить, что в большинстве стран COVID-19 инфицировано менее 10% населения. Поэтому </w:t>
      </w:r>
      <w:r>
        <w:rPr>
          <w:rFonts w:ascii="Times New Roman" w:hAnsi="Times New Roman" w:cs="Times New Roman"/>
          <w:b/>
          <w:sz w:val="28"/>
          <w:szCs w:val="28"/>
        </w:rPr>
        <w:t>самый перспективный способ достижения коллективного иммунитета против COVID-19 - защита людей посредством вакцинации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Ожидается, что иммунитет, полученный в результате вакцинации, будет более продолжительным (при необходимости его можно будет поддерживать дополнительными дозами). Поэтому, наиболее быстрый и эффективный способ взять вирус под контроль – это вакцинация. Чем больше людей имеет иммунитет к вирусу, тем быстрее он перестанет циркулировать в человеческой популяции. 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в мире </w:t>
      </w:r>
      <w:r>
        <w:rPr>
          <w:rFonts w:ascii="Times New Roman" w:hAnsi="Times New Roman" w:cs="Times New Roman"/>
          <w:b/>
          <w:sz w:val="28"/>
          <w:szCs w:val="28"/>
        </w:rPr>
        <w:t>начата кампания вакцинация</w:t>
      </w:r>
      <w:r>
        <w:rPr>
          <w:rFonts w:ascii="Times New Roman" w:hAnsi="Times New Roman" w:cs="Times New Roman"/>
          <w:sz w:val="28"/>
          <w:szCs w:val="28"/>
        </w:rPr>
        <w:t xml:space="preserve"> против инфекции COVID-19 разрешенными к применению доступными вакцинами. Наша страна также присоединилась к кампании вакцинации. Это прекрасная </w:t>
      </w:r>
      <w:r>
        <w:rPr>
          <w:rFonts w:ascii="Times New Roman" w:hAnsi="Times New Roman" w:cs="Times New Roman"/>
          <w:b/>
          <w:sz w:val="28"/>
          <w:szCs w:val="28"/>
        </w:rPr>
        <w:t>возможность защитить население</w:t>
      </w:r>
      <w:r>
        <w:rPr>
          <w:rFonts w:ascii="Times New Roman" w:hAnsi="Times New Roman" w:cs="Times New Roman"/>
          <w:sz w:val="28"/>
          <w:szCs w:val="28"/>
        </w:rPr>
        <w:t xml:space="preserve"> от коронавирусной инфекции. Такую возможность имеют далеко не все страны. Всемирная организация здравоохранения (ВОЗ) сообщает, что 60% мировых запасов вакцин от COVID-19 сейчас закупили богатые страны, население которых составляет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лишь 16% мирового населения. Это говорит о том, что вакцины достанутся не всем. </w:t>
      </w:r>
      <w:r>
        <w:rPr>
          <w:sz w:val="28"/>
          <w:szCs w:val="28"/>
        </w:rPr>
        <w:t xml:space="preserve"> 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мире более 250 вакцин против COVID-19 находится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разработке</w:t>
      </w:r>
      <w:r>
        <w:rPr>
          <w:rFonts w:ascii="Times New Roman" w:hAnsi="Times New Roman" w:cs="Times New Roman"/>
          <w:sz w:val="28"/>
          <w:szCs w:val="28"/>
        </w:rPr>
        <w:t>, 60 – проходят клинические испытания, 11 – уже используются.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15 марта 2021 года в мире введено более 300 млн доз вакцины. Положительный пример -  кампания вакцинаци в Израиле</w:t>
      </w:r>
      <w:r>
        <w:rPr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рекордные сроки привил пять из шести миллионов взрослых граждан. Массовая вакцинация населения от COVID-19 началась в Израиле 20 декабря прошлого года. С 10 января вакцинированные начали получать вторую дозу препарата. На данный момент первая прививка сделана свыше 5,03 миллиона жителей, вторая - более 3,94 миллиона. Всего в Израиле проживает примерно 9 миллионов человек.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Могилевской области также начата кампания вакцинации против коронавирусной инфекции.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Тактика вакцинации против COVID-19 определяется Национальным планом мероприятий по вакцинации против инфекции COVID-19 в Республике Беларусь на 2021-2022 годы, утвержденным Советом Министров Республики Беларусь от 22.02.2021г. План предполагает поэтапное проведение кампании вакцинации с обеспечением охвата не менее 60% населения каждого региона в течение за 2021год.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первую очередь вакцинация предложена медицинским работникам, работникам учреждений с круглосуточным пребыванием детей и взрослых, а также работникам учреждений образования.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для вакцинации используется российская вакцина </w:t>
      </w:r>
      <w:r>
        <w:rPr>
          <w:rFonts w:ascii="Times New Roman" w:hAnsi="Times New Roman" w:cs="Times New Roman"/>
          <w:b/>
          <w:sz w:val="28"/>
          <w:szCs w:val="28"/>
        </w:rPr>
        <w:t>Гам-КОВИД-Вак</w:t>
      </w:r>
      <w:r>
        <w:rPr>
          <w:rFonts w:ascii="Times New Roman" w:hAnsi="Times New Roman" w:cs="Times New Roman"/>
          <w:sz w:val="28"/>
          <w:szCs w:val="28"/>
        </w:rPr>
        <w:t xml:space="preserve"> (торговая марка </w:t>
      </w:r>
      <w:r>
        <w:rPr>
          <w:rFonts w:ascii="Times New Roman" w:hAnsi="Times New Roman" w:cs="Times New Roman"/>
          <w:b/>
          <w:sz w:val="28"/>
          <w:szCs w:val="28"/>
        </w:rPr>
        <w:t xml:space="preserve">Спутник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), разработанная Национальным исследовательским центром эпидемиологии и микробиологии имени Н.Ф. Гамалеи Минздрава </w:t>
      </w:r>
      <w:r>
        <w:rPr>
          <w:rFonts w:ascii="Times New Roman" w:hAnsi="Times New Roman" w:cs="Times New Roman"/>
          <w:b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комбинированная </w:t>
      </w:r>
      <w:r>
        <w:rPr>
          <w:rFonts w:ascii="Times New Roman" w:hAnsi="Times New Roman" w:cs="Times New Roman"/>
          <w:b/>
          <w:sz w:val="28"/>
          <w:szCs w:val="28"/>
        </w:rPr>
        <w:t>векторная вакцина</w:t>
      </w:r>
      <w:r>
        <w:rPr>
          <w:rFonts w:ascii="Times New Roman" w:hAnsi="Times New Roman" w:cs="Times New Roman"/>
          <w:sz w:val="28"/>
          <w:szCs w:val="28"/>
        </w:rPr>
        <w:t xml:space="preserve"> для профилактики коронавирусной инфекции, вызываемой вирусом SARS-CoV-2.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Вакцина получена биотехнологическим методом, при котором </w:t>
      </w:r>
      <w:r>
        <w:rPr>
          <w:rFonts w:ascii="Times New Roman" w:hAnsi="Times New Roman" w:cs="Times New Roman"/>
          <w:b/>
          <w:sz w:val="28"/>
          <w:szCs w:val="28"/>
        </w:rPr>
        <w:t>не используется патогенный для человека коронавирус</w:t>
      </w:r>
      <w:r>
        <w:rPr>
          <w:rFonts w:ascii="Times New Roman" w:hAnsi="Times New Roman" w:cs="Times New Roman"/>
          <w:sz w:val="28"/>
          <w:szCs w:val="28"/>
        </w:rPr>
        <w:t xml:space="preserve"> SARS-CoV-2.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Вакцина не содержит коронавирус, вызывающий COVID-19 (ни живой, ни убитый),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поэтому заболеть из-за прививки невозможно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Вакцина </w:t>
      </w:r>
      <w:r>
        <w:rPr>
          <w:rFonts w:ascii="Times New Roman" w:hAnsi="Times New Roman" w:cs="Times New Roman"/>
          <w:b/>
          <w:sz w:val="28"/>
          <w:szCs w:val="28"/>
        </w:rPr>
        <w:t>не содержит</w:t>
      </w:r>
      <w:r>
        <w:rPr>
          <w:rFonts w:ascii="Times New Roman" w:hAnsi="Times New Roman" w:cs="Times New Roman"/>
          <w:sz w:val="28"/>
          <w:szCs w:val="28"/>
        </w:rPr>
        <w:t xml:space="preserve"> адъювантов, консервантов, содержащих этилртуть.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аналогичной технологии (с использованием аденовирусов в качестве вектора), помимо </w:t>
      </w:r>
      <w:r>
        <w:rPr>
          <w:rFonts w:ascii="Times New Roman" w:hAnsi="Times New Roman" w:cs="Times New Roman"/>
          <w:sz w:val="28"/>
          <w:szCs w:val="28"/>
        </w:rPr>
        <w:t xml:space="preserve"> Гам-КОВИД-Вак (РФ), разрабатываются и уже используются следующие вакцины: от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Oxford – AstraZeneca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(аденовирус шимпанзе), от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Johnson &amp; Johnson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(аденовирус 26 серотипа), от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CanSinoBIO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Пекинского института биотехнологии (аденовирус 5 серотипа).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вакцине Спутник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используется аденовирусный вектор (2 вида аденовируса серотипов 26 и 5). Технология разработки таких вакцин – не новая и уже достаточно изученная. Вакцины на основе аденовирусных векторов изучают с 1950х годов.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Несколько десятков вакцин на основе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аденовирусных векторов находятся на разных стадиях клинической разработки  – это вакцины от вируса Эбола, ВИЧ, гриппа, туберкулеза и малярии. </w:t>
      </w:r>
      <w:r>
        <w:rPr>
          <w:rFonts w:ascii="Times New Roman" w:hAnsi="Times New Roman" w:cs="Times New Roman"/>
          <w:sz w:val="28"/>
          <w:szCs w:val="28"/>
        </w:rPr>
        <w:t>Аденовирусы сконструированы таким образом, чтобы сделать их безопасными и эффективными для использования в качестве вакцин, а также векторов для генной терапии и лечения рака. Аденовирусные векторы не способны размножаться в клетках человека.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Вакцина Спутник V прошла все необходимые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испытания безопасности и эффективности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Данные опубликованы в авторитетном рецензируемом научном журнале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Lancet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Результаты испытаний показывают устойчивый сильный защитный эффект во всех возрастных группах участников.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Эффективность </w:t>
      </w:r>
      <w:r>
        <w:rPr>
          <w:rFonts w:ascii="Times New Roman" w:hAnsi="Times New Roman" w:cs="Times New Roman"/>
          <w:sz w:val="28"/>
          <w:szCs w:val="28"/>
        </w:rPr>
        <w:t xml:space="preserve">вакцины Гам-КОВИД-Вак против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 xml:space="preserve">-19 составила 91,6%, а против </w:t>
      </w:r>
      <w:r>
        <w:rPr>
          <w:rFonts w:ascii="Times New Roman" w:hAnsi="Times New Roman" w:cs="Times New Roman"/>
          <w:b/>
          <w:sz w:val="28"/>
          <w:szCs w:val="28"/>
        </w:rPr>
        <w:t>тяжелых форм болезни – на 100%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Важно понимать, что не существует 100% эффективных вакцин ни от одной инфекции. Но любая вакцина существенно снижает риски заболеть, особенно в тяжелой форме, и предотвращает летальные исходы.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вакцина Спутник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 показала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хорошую эффективность для лиц старше 60 лет. </w:t>
      </w:r>
      <w:r>
        <w:rPr>
          <w:rFonts w:ascii="Times New Roman" w:hAnsi="Times New Roman" w:cs="Times New Roman"/>
          <w:i/>
          <w:sz w:val="28"/>
          <w:szCs w:val="28"/>
        </w:rPr>
        <w:t xml:space="preserve">По опубликованным данным 3 фазы испытаний, в исследование были включены 2144 участника старше 60 лет (1611 в группе вакцинированных и 533 в группе плацебо). Эти участники хорошо переносили вакцину, серьезных побочных эффектов не выявлено.  Эффективность вакцины в этой группе участников существенно не отличалась от эффективности в возрастной группе 18–60 лет.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Вакцина показала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хороший профиль безопасности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Никаких серьезных нежелательных явлений, считающихся связанными с вакциной, зарегистрировано не было, что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подтверждено независимым комитетом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Как пройти вакцинацию?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желающим сделать прививку от коронавирусной инфекции необходимо позвонить в поликлинику по месту жительства. Там вас запишут в лист ожидания и пригласят на прививку при первой возможности в порядке очереди. Записать можно себя и своих близких.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Какие противопоказания к вакцинации Спутником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:rsidR="00224271" w:rsidRDefault="00224271" w:rsidP="002242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Основное противопоказание к вакцинации Спутником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(как и к любым вакцинам) – это тяжелые аллергические реакции </w:t>
      </w:r>
      <w:r>
        <w:rPr>
          <w:rFonts w:ascii="Times New Roman" w:eastAsia="Times New Roman" w:hAnsi="Times New Roman" w:cs="Times New Roman"/>
          <w:sz w:val="28"/>
          <w:szCs w:val="28"/>
        </w:rPr>
        <w:t>к какому-либо компоненту вакцины или вакцины, содержащей аналогичные компоненты, а так же тяжелые аллергические реакции в анамнезе.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Временным противопоказанием являются острые инфекционные и неинфекционные заболевания и обострение хронических заболеваний (вакцинацию проводят не ранее чем через 2-4 недели после выздоровления или ремиссии). А так же беременность, период грудного вскармливания и возраст до 18 лет.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Инструкция к вакцине не запрещает вакцинацию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лиц, которые перенесли коронавирусную инфекцию ранее,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переболевшие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 xml:space="preserve">-19 могут отложить вакцинацию на 3-6 месяцев (независимо от тяжести течения инфекции). </w:t>
      </w:r>
    </w:p>
    <w:p w:rsidR="00224271" w:rsidRDefault="00224271" w:rsidP="0022427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Как проходит вакцинация?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сделать прививку Гам-Ковид-вак, необходимо явиться в поликлинику дважды.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 этап. Введение первого компонента вакцины: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осмотр врачом-специалистом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(врач проведет общий осмотр, измерит температуру, предложит заполнить анкету о состоянии здоровья, возьмет согласие на прививку, проинформирует о возможных побочных реакциях и даст рекомендации о действиях после вакцинации);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вакцинация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(вакцина вводится сидя или лежа, строго внутримышечно в верхнюю треть плеча – в дельтовидную мышцу или бедро);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наблюдение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процедуры в течение 30 мин (нужно оставаться в поликлинике в течение получаса после процедуры для своевременного оказания</w:t>
      </w:r>
      <w:r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медицинской помощи в случае необходимости).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Первая доза вакцины не является защитой от инфицирования и заболевания 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en-US"/>
        </w:rPr>
        <w:t>COVID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-19.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II этап. Введение второго компонента вакцины.</w:t>
      </w:r>
      <w:r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21 день (без учёта дня вакцинации) необходимо повторно явиться к врачу для введения второго компонента. Процедура проходит аналогично первому этапу вакцинации.</w:t>
      </w:r>
    </w:p>
    <w:p w:rsidR="00224271" w:rsidRDefault="00224271" w:rsidP="0022427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Какие побочные реакции могут возникнуть?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Вакцины - это лекарственные средства, не быть побочных эффектов у них не может. Наоборот  чем длиннее список побочных эффектов - тем лучше изучена вакцина. Риск иметь тяжелую форму заболевания выше, чем риски возникновения побочных эффектов при вакцинации.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большинстве случаев прививка переносится хорошо, побочные эффекты не наблюдаются. Нежелательные реакции могут развиваться в первые-вторые сутки после вакцинации и разрешаются в течение 3-х последующих дней.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Чаще других могут возникнуть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реакции (болезненность в месте инъекции, гиперемия, отечность).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Реже отмечаются тошнота, диспепсия, снижение аппетита, иногда - увеличение регионарных лимфоузлов.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Это нормальные реакции на введение иммунобиологического препарата и не обязательно, что они возникнут у каждого и все сразу. К их возникновению просто нужно быть готовым. 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4271" w:rsidRDefault="00224271" w:rsidP="0022427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Нужно ли носить маску после вакцинации и придерживаться иных мер профилактики инфекции?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Иммунитет после прививки начинает формироваться не сразу, наиболее полная защита формируется через 1-2 недели после введения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второго компонента. В то же время пока нет данных, предотвращает ли вакцинация бессимптомное носительство.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Поэтому,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осле вакцинации против COVID-19 необходимо соблюдать все меры индивидуальной профилактики — носить маски, чаще мыть руки и соблюдать социальную дистанцию.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Такие ограничительные меры, необходимо соблюдать до тех пор, пока не будет вакцинирована значительная часть населения и пока пандемия не будет остановлена.</w:t>
      </w:r>
    </w:p>
    <w:p w:rsidR="00224271" w:rsidRDefault="00224271" w:rsidP="00224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4271" w:rsidRDefault="00224271" w:rsidP="002242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372" w:rsidRDefault="005B7372"/>
    <w:sectPr w:rsidR="005B7372" w:rsidSect="005B7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24271"/>
    <w:rsid w:val="00224271"/>
    <w:rsid w:val="005B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7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0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1593</Words>
  <Characters>9086</Characters>
  <Application>Microsoft Office Word</Application>
  <DocSecurity>0</DocSecurity>
  <Lines>75</Lines>
  <Paragraphs>21</Paragraphs>
  <ScaleCrop>false</ScaleCrop>
  <Company/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2021-06-15T08:53:00Z</dcterms:created>
  <dcterms:modified xsi:type="dcterms:W3CDTF">2021-06-15T08:53:00Z</dcterms:modified>
</cp:coreProperties>
</file>