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FFA" w:rsidRDefault="00D21FFA" w:rsidP="00D21FFA">
      <w:pPr>
        <w:pStyle w:val="a4"/>
        <w:spacing w:line="240" w:lineRule="auto"/>
        <w:jc w:val="center"/>
        <w:rPr>
          <w:rFonts w:ascii="Times New Roman" w:hAnsi="Times New Roman" w:cs="Times New Roman"/>
          <w:b/>
          <w:spacing w:val="2"/>
          <w:sz w:val="30"/>
          <w:szCs w:val="30"/>
          <w:lang/>
        </w:rPr>
      </w:pPr>
      <w:r w:rsidRPr="00FF1C51">
        <w:rPr>
          <w:rFonts w:ascii="Times New Roman" w:hAnsi="Times New Roman" w:cs="Times New Roman"/>
          <w:b/>
          <w:spacing w:val="2"/>
          <w:sz w:val="30"/>
          <w:szCs w:val="30"/>
          <w:lang/>
        </w:rPr>
        <w:t>Об основных причинах аварийности и мерах по предупреждению дорожно-транспортных происшествий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2"/>
          <w:sz w:val="30"/>
          <w:szCs w:val="30"/>
          <w:lang/>
        </w:rPr>
      </w:pPr>
      <w:r w:rsidRPr="00FF1C51">
        <w:rPr>
          <w:rFonts w:ascii="Times New Roman" w:hAnsi="Times New Roman" w:cs="Times New Roman"/>
          <w:spacing w:val="2"/>
          <w:sz w:val="30"/>
          <w:szCs w:val="30"/>
          <w:lang/>
        </w:rPr>
        <w:t xml:space="preserve">В 2020 году на территории Могилевской области зарегистрировано 408 дорожно-транспортных происшествий (далее – ДТП), в результате которых 57 человек погибли и 452 получили травмы. 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/>
        </w:rPr>
      </w:pPr>
      <w:r w:rsidRPr="00FF1C51">
        <w:rPr>
          <w:rFonts w:ascii="Times New Roman" w:hAnsi="Times New Roman" w:cs="Times New Roman"/>
          <w:sz w:val="30"/>
          <w:szCs w:val="30"/>
          <w:lang/>
        </w:rPr>
        <w:t>Основными причинами ДТП явились следующие нарушения Правил дорожного движения: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- управление транспортом в состоянии алкогольного опьянения (51 ДТП, 15 человек погибли, 49 травмированы);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- несоблюдение правил проезда перекрестков (49 ДТП, 5 человек погибли, 59 травмированы);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- нарушение правил проезда пешеходных переходов (43 ДТП, 1 человек погиб, 44 травмированы);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- нарушение правил маневрирования (30 ДТП, 3 человека погибли и 32 травмированы);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- нарушение правил обгона и выезд на полосу встречного движения (20 ДТП, 4 человека погибли, 39 травмированы);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- несоблюдение дистанции (15 ДТП, 2 человека погибли, 15 человек травмированы);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- нарушение ПДД пешеходами (43 ДТП, 14 человек погибли, 29 травмированы).</w:t>
      </w:r>
    </w:p>
    <w:p w:rsidR="00D21FFA" w:rsidRPr="00FF1C51" w:rsidRDefault="00D21FFA" w:rsidP="00D21FF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b/>
          <w:sz w:val="30"/>
          <w:szCs w:val="30"/>
        </w:rPr>
        <w:t>Пьянство за рулем</w:t>
      </w:r>
      <w:r w:rsidRPr="00FF1C51">
        <w:rPr>
          <w:rFonts w:ascii="Times New Roman" w:hAnsi="Times New Roman" w:cs="Times New Roman"/>
          <w:sz w:val="30"/>
          <w:szCs w:val="30"/>
        </w:rPr>
        <w:t>, несмотря на постоянную борьбу с ним, все еще остается нерешенной проблемой. Нетрезвые водители представляют собой неоспоримую угрозу безопасности дорожного движения – их действия</w:t>
      </w:r>
      <w:r w:rsidRPr="00FF1C51">
        <w:rPr>
          <w:rFonts w:ascii="Times New Roman" w:hAnsi="Times New Roman" w:cs="Times New Roman"/>
          <w:bCs/>
          <w:sz w:val="30"/>
          <w:szCs w:val="30"/>
        </w:rPr>
        <w:t xml:space="preserve"> за рулем непредсказуемы. </w:t>
      </w:r>
      <w:r w:rsidRPr="00FF1C51">
        <w:rPr>
          <w:rFonts w:ascii="Times New Roman" w:hAnsi="Times New Roman" w:cs="Times New Roman"/>
          <w:sz w:val="30"/>
          <w:szCs w:val="30"/>
        </w:rPr>
        <w:t xml:space="preserve">Пьяный водитель опасен для всех. Алкоголь даже в самых маленьких и слабых дозах действует на мозг, ухудшает восприятие дорожно-транспортной обстановки. </w:t>
      </w:r>
    </w:p>
    <w:p w:rsidR="00D21FFA" w:rsidRPr="00FF1C51" w:rsidRDefault="00D21FFA" w:rsidP="00D21FF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30"/>
          <w:szCs w:val="30"/>
        </w:rPr>
      </w:pPr>
      <w:r w:rsidRPr="00FF1C51">
        <w:rPr>
          <w:rFonts w:ascii="Times New Roman" w:hAnsi="Times New Roman" w:cs="Times New Roman"/>
          <w:bCs/>
          <w:sz w:val="30"/>
          <w:szCs w:val="30"/>
        </w:rPr>
        <w:t>К сожалению, ни очевидная опасность употребления спиртного для водителя, ни суровые санкции наказания не могут переубедить отдельных граждан отказаться от рюмки перед поездкой. В 2020 году сотрудниками Госавтоинспекции в области задержано 2550 нетрезвых водителей, из них 123 – за повторную пьяную поездку.</w:t>
      </w:r>
    </w:p>
    <w:p w:rsidR="00D21FFA" w:rsidRPr="00FF1C51" w:rsidRDefault="00D21FFA" w:rsidP="00D21FF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30"/>
          <w:szCs w:val="30"/>
        </w:rPr>
      </w:pPr>
      <w:r w:rsidRPr="00FF1C51">
        <w:rPr>
          <w:rFonts w:ascii="Times New Roman" w:hAnsi="Times New Roman" w:cs="Times New Roman"/>
          <w:bCs/>
          <w:sz w:val="30"/>
          <w:szCs w:val="30"/>
        </w:rPr>
        <w:t>Своевременное информирование милиции о фактах управления автомобилем водителем, находящимся в состоянии алкогольного опьянения, помогает избежать ДТП и сохранить человеческие жизни. Позвонив по телефону 102, следует сообщить место или направление движения автомобиля, цвет, регистрационный знак, марку машины.</w:t>
      </w:r>
    </w:p>
    <w:p w:rsidR="00D21FFA" w:rsidRPr="00FF1C51" w:rsidRDefault="00D21FFA" w:rsidP="00D21FFA">
      <w:pPr>
        <w:spacing w:after="0" w:line="240" w:lineRule="auto"/>
        <w:ind w:firstLine="708"/>
        <w:jc w:val="both"/>
        <w:rPr>
          <w:rFonts w:ascii="Montserrat" w:hAnsi="Montserrat" w:cs="Times New Roman"/>
          <w:b/>
          <w:color w:val="000000"/>
          <w:sz w:val="30"/>
          <w:szCs w:val="30"/>
        </w:rPr>
      </w:pPr>
      <w:r w:rsidRPr="00FF1C51">
        <w:rPr>
          <w:rFonts w:ascii="Montserrat" w:hAnsi="Montserrat" w:cs="Times New Roman"/>
          <w:color w:val="000000"/>
          <w:sz w:val="30"/>
          <w:szCs w:val="30"/>
        </w:rPr>
        <w:t xml:space="preserve">С 1 марта 2021 года вступит в законную силу  новая редакция Кодекса об административных правонарушениях Республики Беларусь, </w:t>
      </w:r>
      <w:r w:rsidRPr="00FF1C51">
        <w:rPr>
          <w:rFonts w:ascii="Montserrat" w:hAnsi="Montserrat" w:cs="Times New Roman"/>
          <w:color w:val="000000"/>
          <w:sz w:val="30"/>
          <w:szCs w:val="30"/>
        </w:rPr>
        <w:lastRenderedPageBreak/>
        <w:t xml:space="preserve">в которой предусмотрено </w:t>
      </w:r>
      <w:r w:rsidRPr="00FF1C51">
        <w:rPr>
          <w:rFonts w:ascii="Times New Roman" w:hAnsi="Times New Roman" w:cs="Times New Roman"/>
          <w:sz w:val="30"/>
          <w:szCs w:val="30"/>
        </w:rPr>
        <w:t xml:space="preserve">ужесточение санкций для нетрезвых водителей. </w:t>
      </w:r>
      <w:r w:rsidRPr="00FF1C51">
        <w:rPr>
          <w:rFonts w:ascii="Times New Roman" w:hAnsi="Times New Roman" w:cs="Times New Roman"/>
          <w:b/>
          <w:sz w:val="30"/>
          <w:szCs w:val="30"/>
        </w:rPr>
        <w:t>О</w:t>
      </w:r>
      <w:r w:rsidRPr="00FF1C51">
        <w:rPr>
          <w:rFonts w:ascii="Times New Roman" w:hAnsi="Times New Roman" w:cs="Times New Roman"/>
          <w:b/>
          <w:i/>
          <w:sz w:val="30"/>
          <w:szCs w:val="30"/>
        </w:rPr>
        <w:t xml:space="preserve">тветственность для лиц, которые управляют транспортным средством в состоянии алкогольного опьянения, при наличии абсолютного этилового спирта в крови или выдыхаемом воздухе в концентрации до 0,8 промилле включительно, повлечет наложение штрафа в размере 100 базовых величин с лишением права управления транспортными средствами на 3 года. Свыше 0,8 промилле - штраф в размере 200 базовых величин с лишением на 5 лет. </w:t>
      </w:r>
    </w:p>
    <w:p w:rsidR="00D21FFA" w:rsidRPr="00FF1C51" w:rsidRDefault="00D21FFA" w:rsidP="00D21FFA">
      <w:pPr>
        <w:spacing w:after="0" w:line="360" w:lineRule="atLeast"/>
        <w:ind w:firstLine="708"/>
        <w:jc w:val="both"/>
        <w:textAlignment w:val="baseline"/>
        <w:rPr>
          <w:rFonts w:ascii="Times New Roman" w:hAnsi="Times New Roman" w:cs="Times New Roman"/>
          <w:bCs/>
          <w:sz w:val="30"/>
          <w:szCs w:val="30"/>
        </w:rPr>
      </w:pPr>
      <w:r w:rsidRPr="00FF1C51">
        <w:rPr>
          <w:rFonts w:ascii="Times New Roman" w:hAnsi="Times New Roman" w:cs="Times New Roman"/>
          <w:color w:val="000000"/>
          <w:sz w:val="30"/>
          <w:szCs w:val="30"/>
        </w:rPr>
        <w:t>Также и</w:t>
      </w:r>
      <w:r w:rsidRPr="00FF1C51">
        <w:rPr>
          <w:rFonts w:ascii="Times New Roman" w:hAnsi="Times New Roman" w:cs="Times New Roman"/>
          <w:bCs/>
          <w:sz w:val="30"/>
          <w:szCs w:val="30"/>
        </w:rPr>
        <w:t xml:space="preserve">спытывают судьбу и люди, лишенные прав, либо не получавшие их вообще. Они садятся за руль и совершают ДТП, последствия которых зачастую необратимы. В прошедшем году </w:t>
      </w:r>
      <w:r w:rsidRPr="00FF1C51">
        <w:rPr>
          <w:rFonts w:ascii="Times New Roman" w:hAnsi="Times New Roman" w:cs="Times New Roman"/>
          <w:color w:val="000000"/>
          <w:sz w:val="30"/>
          <w:szCs w:val="30"/>
        </w:rPr>
        <w:t xml:space="preserve">по вине «бесправников» произошло 30 ДТП, в которых 4 человека погибли и 34 получили травмы. </w:t>
      </w:r>
    </w:p>
    <w:p w:rsidR="00D21FFA" w:rsidRPr="00FF1C51" w:rsidRDefault="00D21FFA" w:rsidP="00D21FFA">
      <w:pPr>
        <w:spacing w:after="0" w:line="320" w:lineRule="exact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FF1C51">
        <w:rPr>
          <w:rFonts w:ascii="Times New Roman" w:hAnsi="Times New Roman" w:cs="Times New Roman"/>
          <w:b/>
          <w:i/>
          <w:sz w:val="30"/>
          <w:szCs w:val="30"/>
        </w:rPr>
        <w:t xml:space="preserve">Внушительный размер штрафных санкций предусмотрен в отношении бесправных, которые садятся за руль авто. Нарушение закона в первый раз обойдется такому водителю штрафом в размере до 20 базовых величин. За те же действия, совершенные повторно в течение года, придется уплатить до 50 базовых величин. Помимо штрафа предусматривает и взыскание в виде административного ареста. </w:t>
      </w:r>
    </w:p>
    <w:p w:rsidR="00D21FFA" w:rsidRPr="00FF1C51" w:rsidRDefault="00D21FFA" w:rsidP="00D21FFA">
      <w:pPr>
        <w:spacing w:after="0" w:line="320" w:lineRule="exact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FF1C51">
        <w:rPr>
          <w:rFonts w:ascii="Times New Roman" w:hAnsi="Times New Roman" w:cs="Times New Roman"/>
          <w:b/>
          <w:i/>
          <w:sz w:val="30"/>
          <w:szCs w:val="30"/>
        </w:rPr>
        <w:t>К административной ответственности за прошлый год привлечено 7667 нарушителей, управляющих транспортом не имея на это права.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Многочисленной категорией ДТП в 2020 году остались наезды на пешеходов (133 ДТП, в которых погибли 19 человек и 119 получили травмы). Большинство наездов на пешеходов произошло в темное время суток (82 ДТП), при этом пострадавшие пешеходы в большинстве случаев не были обозначены световозвращающими элементами. Нередко пешеходы уверены, что водитель их видит, и без необходимой осторожности ступают на проезжую часть. Вместе с тем, если пешеход не обозначен световозвращающим элементом, его весьма сложно заметить на темной дороге. Необходимость в обозначении себя таким элементом в темное время суток является требованием Правил дорожного движения. Светозвращающими элементами в темное время суток должны быть также обозначены велосипеды и гужевой транспорт.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По причине нетрезвого состояния пешеходов произошло 20 ДТП, в которых 11 человек погибли и 9 получили травмы.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В 2020 году к административной ответственности за нарушение ПДД привлечено 8194 пешехода.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FF1C51">
        <w:rPr>
          <w:rFonts w:ascii="Times New Roman" w:hAnsi="Times New Roman" w:cs="Times New Roman"/>
          <w:b/>
          <w:i/>
          <w:sz w:val="30"/>
          <w:szCs w:val="30"/>
        </w:rPr>
        <w:t xml:space="preserve">За нарушение правил дорожного движения пешеход привлекается к административной ответственности в виде </w:t>
      </w:r>
      <w:r w:rsidRPr="00FF1C51">
        <w:rPr>
          <w:rFonts w:ascii="Times New Roman" w:hAnsi="Times New Roman" w:cs="Times New Roman"/>
          <w:b/>
          <w:i/>
          <w:sz w:val="30"/>
          <w:szCs w:val="30"/>
        </w:rPr>
        <w:lastRenderedPageBreak/>
        <w:t>штрафа, который составляет от 1 до 3 базовых величин. Те же действия, совершенные нетрезвым пешеходом, влекут наложение штрафа в размере до 5 базовых величин.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Водителю необходимо учитывать, что на автодорогах, прилегающих к населенным пунктам, велика вероятность внезапного появления пешеходов на проезжей части. В городской черте, подъезжая к пешеходному переходу, а также детским садам, школам – следует заранее снижать скорость движения и быть готовым остановить автомобиль.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Актуальной проблемой остается детский дорожно-транспортный травматизм. В 2020 году на территории области с участием детей и подростков зарегистрировано 49 дорожно-транспортных происшествий, в которых 1 ребенок погиб и 52 получили травмы.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По вине детей произошло 15 ДТП. Наиболее характерными нарушениями Правил дорожного движения со стороны несовершеннолетних являлись: управление велосипедами по улицам и дорогам детьми, не достигшими 14-летнего возраста; внезапный выход на проезжую часть из-за стоящих транспортных средств или в непосредственной близости перед приближающимся транспортом; переход проезжей части на запрещающий сигнал светофора; внезапный выезд на проезжую часть на велосипеде перед приближающимся транспортом; переход проезжей части в неустановленных местах.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 xml:space="preserve">В 22-х случаях в момент совершения ДТП дети являлись пешеходами, в 18-ти – пассажирами, в 9-ти – велосипедистами. 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Родителям ни на секунду не следует забывать, что дети копируют действия взрослых: не позволяйте себе нарушать, даже минимально. Безопасность детей зависит от взрослых. Будьте им примером в соблюдении правил, и каждый день напоминайте о мерах безопасности на дороге.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>Каждому водителю необходимо помнить, что далеко не всегда детвора следует правилам и задумывается об опасности, проявляя беспечность. Ребенок вблизи проезжей части – сигнал повышенной опасности. Увидев ребенка, вблизи проезжей части, водителю следует плавно снижать скорость и быть готовым в любой момент затормозить. При проезде по дворовым территориям учитывайте привычку детей выбегать из-за стоящих машин.</w:t>
      </w:r>
    </w:p>
    <w:p w:rsidR="00D21FFA" w:rsidRPr="00FF1C51" w:rsidRDefault="00D21FFA" w:rsidP="00D21F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 xml:space="preserve">Перевозка детей в легковом автомобиле должна осуществляться с использованием детских удерживающих устройств, соответствующих весу и росту ребенка, а также иных средств (бустеров, специальных подушек для сидения, дополнительных сидений) и ремней безопасности. </w:t>
      </w:r>
    </w:p>
    <w:p w:rsidR="00D21FFA" w:rsidRDefault="00D21FFA" w:rsidP="00D21F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F1C51">
        <w:rPr>
          <w:rFonts w:ascii="Times New Roman" w:hAnsi="Times New Roman" w:cs="Times New Roman"/>
          <w:sz w:val="30"/>
          <w:szCs w:val="30"/>
        </w:rPr>
        <w:t xml:space="preserve">Дорога была и остается местом повышенной опасности, где всем </w:t>
      </w:r>
      <w:r w:rsidRPr="00FF1C51">
        <w:rPr>
          <w:rFonts w:ascii="Times New Roman" w:hAnsi="Times New Roman" w:cs="Times New Roman"/>
          <w:sz w:val="30"/>
          <w:szCs w:val="30"/>
        </w:rPr>
        <w:lastRenderedPageBreak/>
        <w:t>необходимо строго соблюдать правила. Важно помнить, что безопасность, здоровье и жизни людей зависят именно от их собственных действий и поступков.</w:t>
      </w:r>
    </w:p>
    <w:p w:rsidR="00D21FFA" w:rsidRPr="00FF1C51" w:rsidRDefault="00D21FFA" w:rsidP="00D21F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FF1C51">
        <w:rPr>
          <w:rFonts w:ascii="Times New Roman" w:hAnsi="Times New Roman" w:cs="Times New Roman"/>
          <w:i/>
          <w:sz w:val="30"/>
          <w:szCs w:val="30"/>
        </w:rPr>
        <w:t>ГАИ УВД Могилевского облисполкома</w:t>
      </w:r>
    </w:p>
    <w:p w:rsidR="00D21FFA" w:rsidRPr="002362E7" w:rsidRDefault="00D21FFA" w:rsidP="00D21FFA">
      <w:pPr>
        <w:tabs>
          <w:tab w:val="num" w:pos="426"/>
        </w:tabs>
        <w:spacing w:after="0" w:line="240" w:lineRule="auto"/>
        <w:ind w:left="-357" w:right="99" w:firstLine="720"/>
        <w:jc w:val="right"/>
        <w:rPr>
          <w:rFonts w:ascii="Times New Roman" w:hAnsi="Times New Roman" w:cs="Times New Roman"/>
          <w:sz w:val="30"/>
          <w:szCs w:val="30"/>
          <w:lang w:eastAsia="en-US"/>
        </w:rPr>
      </w:pPr>
    </w:p>
    <w:p w:rsidR="00D21FFA" w:rsidRPr="00C30EDF" w:rsidRDefault="00D21FFA" w:rsidP="00D21FFA">
      <w:pPr>
        <w:pStyle w:val="a3"/>
        <w:ind w:firstLine="708"/>
        <w:jc w:val="both"/>
        <w:rPr>
          <w:rFonts w:ascii="Times New Roman" w:hAnsi="Times New Roman"/>
          <w:bCs/>
          <w:sz w:val="30"/>
          <w:szCs w:val="30"/>
        </w:rPr>
      </w:pPr>
    </w:p>
    <w:p w:rsidR="003E3A39" w:rsidRDefault="003E3A39"/>
    <w:sectPr w:rsidR="003E3A39" w:rsidSect="003E3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characterSpacingControl w:val="doNotCompress"/>
  <w:compat/>
  <w:rsids>
    <w:rsidRoot w:val="00D21FFA"/>
    <w:rsid w:val="003E3A39"/>
    <w:rsid w:val="00D21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FFA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FF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rsid w:val="00D21FFA"/>
    <w:pPr>
      <w:spacing w:after="120"/>
    </w:pPr>
  </w:style>
  <w:style w:type="character" w:customStyle="1" w:styleId="a5">
    <w:name w:val="Основной текст Знак"/>
    <w:basedOn w:val="a0"/>
    <w:link w:val="a4"/>
    <w:rsid w:val="00D21FFA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1040</Words>
  <Characters>5932</Characters>
  <Application>Microsoft Office Word</Application>
  <DocSecurity>0</DocSecurity>
  <Lines>49</Lines>
  <Paragraphs>13</Paragraphs>
  <ScaleCrop>false</ScaleCrop>
  <Company/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2021-02-17T08:45:00Z</dcterms:created>
  <dcterms:modified xsi:type="dcterms:W3CDTF">2021-02-17T08:46:00Z</dcterms:modified>
</cp:coreProperties>
</file>