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553" w:rsidRDefault="00D05553" w:rsidP="00D41D4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B46932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Новации нотариа</w:t>
      </w:r>
      <w:r w:rsidR="00A46AC3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льной деятельности</w:t>
      </w:r>
    </w:p>
    <w:p w:rsidR="00D41D41" w:rsidRPr="00B46932" w:rsidRDefault="00D41D41" w:rsidP="00D41D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5C44EE" w:rsidRDefault="00B46932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Беларусь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 июня 2020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№33-З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</w:t>
      </w:r>
      <w:r w:rsidR="00A4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 изменений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направленны</w:t>
      </w:r>
      <w:r w:rsidR="00A4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совершенствование норм Закона Республики «О нотариат</w:t>
      </w:r>
      <w:r w:rsidR="000A3D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 нотариальной деятельности», которые вступят в силу с</w:t>
      </w:r>
      <w:r w:rsidR="000A3DA1"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3 января 2021 года</w:t>
      </w:r>
      <w:r w:rsidR="000A3DA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41D41">
        <w:rPr>
          <w:rFonts w:ascii="Times New Roman" w:hAnsi="Times New Roman" w:cs="Times New Roman"/>
          <w:color w:val="000000"/>
          <w:sz w:val="28"/>
          <w:szCs w:val="28"/>
        </w:rPr>
        <w:t xml:space="preserve">О некоторых 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изменениях в Законе о нотариате </w:t>
      </w:r>
      <w:r w:rsidR="00443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расскажет 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заведующий нотариальной конторы Кричевского района Ерёмина Алла Васильевна</w:t>
      </w:r>
      <w:r w:rsidR="00D41D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F6EC6" w:rsidRDefault="000A3DA1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о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дной из </w:t>
      </w:r>
      <w:r w:rsidR="001E1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C44EE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исключение из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о нотариате норм об </w:t>
      </w:r>
      <w:r w:rsidRPr="00D0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удостоверении договоров отчуждения недвижимого имущества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выдаче свидетельств о праве собственности супругам (бывшим супругам) в отношении недвижимого имущества нотариусом нотариального округа, в пределах которого расположено недвижимое имущество. Таким образом, </w:t>
      </w:r>
      <w:r w:rsidRPr="00D0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совершением этих нотариальных действий можно будет обратиться к любому нотариусу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договор купли-продажи (дарения, мены и пр.) квартиры расположенной в 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инске, можно будет оформить</w:t>
      </w:r>
      <w:r w:rsidR="001E1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обратившись к нотариусу в г.Кричеве.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Исключением, как и прежде, останутся свидетельства о праве собственности, выдаваемые по месту открытия наследства в случае смерти супруга (бывшего супруга).</w:t>
      </w:r>
      <w:r w:rsidR="00CF6EC6" w:rsidRPr="00CF6E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6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0A3DA1" w:rsidRDefault="00CF6EC6" w:rsidP="00D41D4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официальном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 Белорусской нотариальной палаты</w:t>
      </w:r>
      <w:r w:rsidRPr="00CF6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глобал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ьной компьютерной сети Интернет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будут доступны</w:t>
      </w:r>
      <w:r w:rsidRPr="00D0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сведения об удостоверенных доверенностях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информация не будет составлять нотариальную тайну. В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указанном сайте можно получить информацию лишь об отмененной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доверенности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7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новация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позволит </w:t>
      </w:r>
      <w:r w:rsidR="008F733E" w:rsidRPr="00D05553">
        <w:rPr>
          <w:rFonts w:ascii="Times New Roman" w:hAnsi="Times New Roman" w:cs="Times New Roman"/>
          <w:color w:val="000000"/>
          <w:sz w:val="28"/>
          <w:szCs w:val="28"/>
        </w:rPr>
        <w:t>усилить защиту прав и законных интересов людей</w:t>
      </w:r>
      <w:r w:rsidR="001E103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F733E"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и субъектов хозяйствования.</w:t>
      </w:r>
    </w:p>
    <w:p w:rsidR="008F733E" w:rsidRPr="00D05553" w:rsidRDefault="008F733E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Принятым Законом в том числе уточняются компетенция и виды нотариальных действий, совершаемых уполномоченными должностными лицами местных исполнительных и распорядительных органов, дипломатическими агентами дипломатических представительств Республики Беларусь и консульскими должностными лицами консульских учреждений Республики Беларусь.</w:t>
      </w:r>
      <w:r w:rsidRPr="008F73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То есть </w:t>
      </w:r>
      <w:r w:rsidRPr="00D055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сельские исполкомы больше не смогут нотариально удостоверять завещания, согласия, доверенности. Этим будут заниматься нотариусы, выезжая в сельские населенные пункты.</w:t>
      </w:r>
      <w:r w:rsidRPr="008F7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настоящее время продумывается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, как сделать оказание таких услуг удобными для всех. </w:t>
      </w:r>
      <w:r>
        <w:rPr>
          <w:rFonts w:ascii="Times New Roman" w:hAnsi="Times New Roman" w:cs="Times New Roman"/>
          <w:color w:val="000000"/>
          <w:sz w:val="28"/>
          <w:szCs w:val="28"/>
        </w:rPr>
        <w:t>К моменту вступления изменений в силу будут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отработа</w:t>
      </w:r>
      <w:r>
        <w:rPr>
          <w:rFonts w:ascii="Times New Roman" w:hAnsi="Times New Roman" w:cs="Times New Roman"/>
          <w:color w:val="000000"/>
          <w:sz w:val="28"/>
          <w:szCs w:val="28"/>
        </w:rPr>
        <w:t>ны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механизмы, связанные с количеством выездов нотариуса, временем нахождения, информированием населения о приезде специалиста через местную прессу, объявления в </w:t>
      </w:r>
      <w:proofErr w:type="spellStart"/>
      <w:r w:rsidRPr="00D05553">
        <w:rPr>
          <w:rFonts w:ascii="Times New Roman" w:hAnsi="Times New Roman" w:cs="Times New Roman"/>
          <w:color w:val="000000"/>
          <w:sz w:val="28"/>
          <w:szCs w:val="28"/>
        </w:rPr>
        <w:t>сельисполкоме</w:t>
      </w:r>
      <w:proofErr w:type="spellEnd"/>
      <w:r w:rsidRPr="00D05553">
        <w:rPr>
          <w:rFonts w:ascii="Times New Roman" w:hAnsi="Times New Roman" w:cs="Times New Roman"/>
          <w:color w:val="000000"/>
          <w:sz w:val="28"/>
          <w:szCs w:val="28"/>
        </w:rPr>
        <w:t>, сайт Белорусской нотариальной палаты.</w:t>
      </w:r>
      <w:r w:rsidR="00D41D41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нформация </w:t>
      </w:r>
      <w:r w:rsidR="00D41D41">
        <w:rPr>
          <w:rFonts w:ascii="Times New Roman" w:hAnsi="Times New Roman" w:cs="Times New Roman"/>
          <w:color w:val="000000"/>
          <w:sz w:val="28"/>
          <w:szCs w:val="28"/>
        </w:rPr>
        <w:t xml:space="preserve">о порядке выездов </w:t>
      </w:r>
      <w:r>
        <w:rPr>
          <w:rFonts w:ascii="Times New Roman" w:hAnsi="Times New Roman" w:cs="Times New Roman"/>
          <w:color w:val="000000"/>
          <w:sz w:val="28"/>
          <w:szCs w:val="28"/>
        </w:rPr>
        <w:t>будет доведена до сведения граждан дополнительно.</w:t>
      </w:r>
    </w:p>
    <w:p w:rsidR="008F733E" w:rsidRPr="00D05553" w:rsidRDefault="008F733E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о нотариате дополняется </w:t>
      </w:r>
      <w:r w:rsidRPr="00D0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новыми видами нотариальных действий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совершаемых нотариусами, в числе которых удостоверение отмены дарения, удостоверение заявлений участников общества с ограниченной ответственностью (общества с дополнительной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ответственностью) о выходе из общества, выдача распоряжений о возмещении расходов, вызванных смертью наследодателя, охраной наследства и управлением им, а также расходов на похороны наследодателя, свидетельствование электронной копии документа на бумажном носителе и др. </w:t>
      </w:r>
      <w:proofErr w:type="gramEnd"/>
    </w:p>
    <w:p w:rsidR="00A55ECF" w:rsidRDefault="00A55ECF" w:rsidP="00D41D4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необходимостью реализации юридическими лицами своих прав как правопреемников субъектов хозяйствования, которые были реорганизованы в установленном порядке, правопреемники этих юридических лиц наделяются правом получения сведений, составляющих нотариальную тайну, а также содержащих их документов.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</w:t>
      </w:r>
      <w:r>
        <w:rPr>
          <w:rFonts w:ascii="Times New Roman" w:hAnsi="Times New Roman" w:cs="Times New Roman"/>
          <w:color w:val="000000"/>
          <w:sz w:val="28"/>
          <w:szCs w:val="28"/>
        </w:rPr>
        <w:t>вступления изменений в силу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такие сведения и документы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нотариус сможет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выдавать не только юридическим лицам, от имени, на имя, по поручению либо в отношении которых совершено нотариальное действие, но и правопреемникам этих юридических лиц.</w:t>
      </w:r>
    </w:p>
    <w:p w:rsidR="00A55ECF" w:rsidRDefault="00A55ECF" w:rsidP="00D41D4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Следует отметить, что 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>корректиров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 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>норм законодательства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r w:rsidR="00631843">
        <w:rPr>
          <w:rFonts w:ascii="Times New Roman" w:hAnsi="Times New Roman" w:cs="Times New Roman"/>
          <w:color w:val="000000"/>
          <w:sz w:val="28"/>
          <w:szCs w:val="28"/>
        </w:rPr>
        <w:t>нотариате,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несомненно</w:t>
      </w:r>
      <w:r w:rsidR="0063184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направлен</w:t>
      </w:r>
      <w:r w:rsidR="00D41D41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улучш</w:t>
      </w:r>
      <w:r>
        <w:rPr>
          <w:rFonts w:ascii="Times New Roman" w:hAnsi="Times New Roman" w:cs="Times New Roman"/>
          <w:color w:val="000000"/>
          <w:sz w:val="28"/>
          <w:szCs w:val="28"/>
        </w:rPr>
        <w:t>ение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качеств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hAnsi="Times New Roman" w:cs="Times New Roman"/>
          <w:color w:val="000000"/>
          <w:sz w:val="28"/>
          <w:szCs w:val="28"/>
        </w:rPr>
        <w:t>тариального обслуживания и усиление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>защит</w:t>
      </w:r>
      <w:r w:rsidR="0063184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05553">
        <w:rPr>
          <w:rFonts w:ascii="Times New Roman" w:hAnsi="Times New Roman" w:cs="Times New Roman"/>
          <w:color w:val="000000"/>
          <w:sz w:val="28"/>
          <w:szCs w:val="28"/>
        </w:rPr>
        <w:t xml:space="preserve"> прав и законных интересов </w:t>
      </w:r>
      <w:r>
        <w:rPr>
          <w:rFonts w:ascii="Times New Roman" w:hAnsi="Times New Roman" w:cs="Times New Roman"/>
          <w:color w:val="000000"/>
          <w:sz w:val="28"/>
          <w:szCs w:val="28"/>
        </w:rPr>
        <w:t>граждан, индивидуальных предпринимателей и юридических лиц.</w:t>
      </w:r>
      <w:r w:rsidR="00631843" w:rsidRPr="00631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1843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 нормы подчерк</w:t>
      </w:r>
      <w:r w:rsidR="00D41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иваю</w:t>
      </w:r>
      <w:r w:rsidR="00631843"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ответственную позицию нотариата, который стремится предоставить доступное высококвалифицированное юридическое обслуживание в любом регионе страны</w:t>
      </w:r>
      <w:r w:rsidR="00D41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A3DA1" w:rsidRDefault="000A3DA1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ECF" w:rsidRDefault="00A55ECF" w:rsidP="00D41D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A55ECF" w:rsidSect="00D41D41">
      <w:pgSz w:w="11906" w:h="16838"/>
      <w:pgMar w:top="851" w:right="849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3AF2"/>
    <w:rsid w:val="000449C6"/>
    <w:rsid w:val="0004537A"/>
    <w:rsid w:val="000766AB"/>
    <w:rsid w:val="000A3DA1"/>
    <w:rsid w:val="00155999"/>
    <w:rsid w:val="001A6F5D"/>
    <w:rsid w:val="001E103D"/>
    <w:rsid w:val="002B7D3F"/>
    <w:rsid w:val="003872C9"/>
    <w:rsid w:val="00391D98"/>
    <w:rsid w:val="00431D5D"/>
    <w:rsid w:val="004434F2"/>
    <w:rsid w:val="004B4566"/>
    <w:rsid w:val="004C44D2"/>
    <w:rsid w:val="00554771"/>
    <w:rsid w:val="005879DA"/>
    <w:rsid w:val="005C44EE"/>
    <w:rsid w:val="00631843"/>
    <w:rsid w:val="00642903"/>
    <w:rsid w:val="0064691A"/>
    <w:rsid w:val="00787D07"/>
    <w:rsid w:val="008B620A"/>
    <w:rsid w:val="008F152E"/>
    <w:rsid w:val="008F733E"/>
    <w:rsid w:val="0099561A"/>
    <w:rsid w:val="009D3BF2"/>
    <w:rsid w:val="00A24ACC"/>
    <w:rsid w:val="00A358C2"/>
    <w:rsid w:val="00A46AC3"/>
    <w:rsid w:val="00A55ECF"/>
    <w:rsid w:val="00AA53A5"/>
    <w:rsid w:val="00B46932"/>
    <w:rsid w:val="00B53AF2"/>
    <w:rsid w:val="00C27D5C"/>
    <w:rsid w:val="00C921A8"/>
    <w:rsid w:val="00CB1D1D"/>
    <w:rsid w:val="00CF6EC6"/>
    <w:rsid w:val="00D05553"/>
    <w:rsid w:val="00D27ED6"/>
    <w:rsid w:val="00D31BE6"/>
    <w:rsid w:val="00D41D41"/>
    <w:rsid w:val="00D8706D"/>
    <w:rsid w:val="00DA34DA"/>
    <w:rsid w:val="00F46A3C"/>
    <w:rsid w:val="00F8366E"/>
    <w:rsid w:val="00FE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3C"/>
  </w:style>
  <w:style w:type="paragraph" w:styleId="1">
    <w:name w:val="heading 1"/>
    <w:basedOn w:val="a"/>
    <w:link w:val="10"/>
    <w:uiPriority w:val="9"/>
    <w:qFormat/>
    <w:rsid w:val="005C44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5879DA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C44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5C44E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5C4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C44EE"/>
    <w:rPr>
      <w:b/>
      <w:bCs/>
    </w:rPr>
  </w:style>
  <w:style w:type="paragraph" w:customStyle="1" w:styleId="wp-caption-text">
    <w:name w:val="wp-caption-text"/>
    <w:basedOn w:val="a"/>
    <w:rsid w:val="005C4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44EE"/>
    <w:rPr>
      <w:rFonts w:ascii="Tahoma" w:hAnsi="Tahoma" w:cs="Tahoma"/>
      <w:sz w:val="16"/>
      <w:szCs w:val="16"/>
    </w:rPr>
  </w:style>
  <w:style w:type="character" w:customStyle="1" w:styleId="news-date-time">
    <w:name w:val="news-date-time"/>
    <w:basedOn w:val="a0"/>
    <w:rsid w:val="00D055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6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6603">
          <w:marLeft w:val="115"/>
          <w:marRight w:val="115"/>
          <w:marTop w:val="58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136">
          <w:marLeft w:val="115"/>
          <w:marRight w:val="115"/>
          <w:marTop w:val="5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4004">
              <w:marLeft w:val="115"/>
              <w:marRight w:val="115"/>
              <w:marTop w:val="115"/>
              <w:marBottom w:val="115"/>
              <w:divBdr>
                <w:top w:val="single" w:sz="2" w:space="3" w:color="D5D5D5"/>
                <w:left w:val="single" w:sz="2" w:space="0" w:color="D5D5D5"/>
                <w:bottom w:val="single" w:sz="2" w:space="0" w:color="D5D5D5"/>
                <w:right w:val="single" w:sz="2" w:space="0" w:color="D5D5D5"/>
              </w:divBdr>
            </w:div>
          </w:divsChild>
        </w:div>
      </w:divsChild>
    </w:div>
    <w:div w:id="7446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</dc:creator>
  <cp:lastModifiedBy>averjomina</cp:lastModifiedBy>
  <cp:revision>2</cp:revision>
  <cp:lastPrinted>2020-08-08T11:18:00Z</cp:lastPrinted>
  <dcterms:created xsi:type="dcterms:W3CDTF">2020-09-14T10:17:00Z</dcterms:created>
  <dcterms:modified xsi:type="dcterms:W3CDTF">2020-09-14T10:17:00Z</dcterms:modified>
</cp:coreProperties>
</file>