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F18" w:rsidRPr="003D0761" w:rsidRDefault="00B50F18" w:rsidP="00B50F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СОСТОЯНИЕ ПРОИЗВОДСТВЕННОГО ТРАВМАТИЗМА И ОХРАНЫ ТРУДА В МОГИЛЕВСКОЙ ОБЛАСТИ</w:t>
      </w: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Обеспечение охраны труда остается одним из приоритетных направлений государственной внутренней политики. За последние годы в республике создана и функционирует государственная система управления охраной труда, сформировано национальное законодательство в этой сфере, создана система экономической заинтересованности нанимателей в улучшении условий и охраны труда.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республике введено обязательное страхование от несчастных случаев на производстве и профессиональных заболеваний, направленное на обеспечение социальной защиты потерпевших вследствие несчастных случаев на производстве и профессиональных заболеваний. По данным Белорусского республиканского унитарного страхового предприятия «Белгосстрах», в 2019 году по обязательному страхованию от несчастных случаев на производстве и профессиональных заболеваний лицам, пострадавшим в результате несчастных случаев на производстве и профессиональных заболеваний, выплачено 16,6 млн. руб.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Вместе с тем, на практике по-прежнему имеются случаи нарушения существующих норм законодательства об охране труда, как со стороны работодателей, так и со стороны работников, которые приводят к трагедии – гибели человека на производстве. Социальные потери такого происшествия оценить невозможно, ибо никто и ничто не вернет матери – сына, ребенку – отца, жене – мужа.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Поэтому важно осуществлять на всех уровнях государственного управления, непосредственно в организациях анализ состояния условий и охраны труда, на основе которого можно было бы установить результативность принимаемых мер, выявить нуждающиеся в совершенствовании направления работы, а также выработать необходимые для этого мероприятия.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истекшем периоде 2020 года в Могилевской области, произошло снижение фактов гибели людей на производстве с 9 до 6, в тоже время число случаев тяжелого травматизма выросло с 54 до 56 в сравнении с аналогичным периодом 2019 года.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Основными причинами гибели и травмирования работников на производстве явилось отсутствие системного контроля на предприятиях и в организациях за соблюдением работниками правил и норм охраны труда, нарушение потерпевшими трудовой и производственной дисциплины, инструкций по охране труда, невыполнение отдельными руководителями и специалистами обязанностей по охране труда,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нарушение требований безопасности другими работниками, недостатки в обучении и инструктировании потерпевшего по охране труда.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целях повышения ответственности граждан к личной безопасности, культуры населения в области знания и соблюдения мер безопасности, а также выполнения руководителями организаций независимо от форм собственности своих обязанностей по обеспечению здоровых и безопасных условий труда  главой государства принята Директива Президента Республики Беларусь от 11.03.2004 № 1 «О мерах по укреплению общественной безопасности и дисциплины» (далее – Директива № 1).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Для реализации в 2020 году положений Директивы № 1 в Могилевской области приняты два основных документа: П</w:t>
      </w:r>
      <w:r w:rsidRPr="003D0761">
        <w:rPr>
          <w:rFonts w:ascii="Times New Roman" w:hAnsi="Times New Roman" w:cs="Times New Roman"/>
          <w:iCs/>
          <w:color w:val="000000"/>
          <w:sz w:val="30"/>
          <w:szCs w:val="30"/>
          <w:shd w:val="clear" w:color="auto" w:fill="FFFFFF"/>
        </w:rPr>
        <w:t>лан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мероприятий на 2020 год по реализации в Могилевской области положений Директивы Президента Республики Беларусь от 11.03.2004 № 1 «О мерах по укреплению общественной безопасности и дисциплины», утвержденный решением Могилевского областного исполнительного комитета от 28.11.2019 № 26-84, </w:t>
      </w:r>
      <w:r w:rsidRPr="003D0761">
        <w:rPr>
          <w:rFonts w:ascii="Times New Roman" w:hAnsi="Times New Roman" w:cs="Times New Roman"/>
          <w:iCs/>
          <w:color w:val="000000"/>
          <w:sz w:val="30"/>
          <w:szCs w:val="30"/>
          <w:shd w:val="clear" w:color="auto" w:fill="FFFFFF"/>
        </w:rPr>
        <w:t>и</w:t>
      </w:r>
      <w:r w:rsidRPr="003D0761">
        <w:rPr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 xml:space="preserve">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Комплекс мер по предупреждению гибели и травмирования людей, по укреплению производственно-технологической, исполнительской и трудовой дисциплины, безопасности производственной деятельности в организациях Могилевской области на 2020 год, утвержденный протоколом заседания комиссии по профилактике производственного травматизма и профессиональной заболеваемости при Могилевском облисполкоме от 03.12.2019 № 7.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Одной из причин производственного травматизма по-прежнему остается нахождение потерпевших на рабочем месте в состоянии алкогольного опьянения.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 xml:space="preserve">Как и в прошлом году в истекшем периоде 2020 года  зарегистрировано 5 несчастных случаев с тяжелыми последствиями, в которых потерпевшие находились в состоянии алкогольного опьянения.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  <w:lang w:val="be-BY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 xml:space="preserve">Кроме того, еще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>8 несчастных случа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ях, признанных не связанными с производством,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>6 из которых  со смертельным исходом, потерпевшие находились в состоянии алкогольного опьянения.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Данные несчастные случаи указывают на необходимость обеспечения постоянного контроля за соблюдением работниками трудовой дисциплины, требований инструкций по охране труда, пропаганды безопасности труда, постоянного информирования работников о недопустимости нахождения в состоянии алкогольного опьянения на рабочем месте или в рабочее время.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Кроме того, в соответствии с требованием Директивы № 1 работодателям предписано обеспечивать системный контроль физического состояния работников, занятых на работах с вредными и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(или) опасными условиями труда или повышенной опасностью путем проведения освидетельствования и (или) медицинских осмотров, а также безусловное привлечение работников организаций к дисциплинарной ответственности вплоть до увольнения за нахождение в состоянии алкогольного опьянения на рабочем месте или в рабочее время. За данное нарушение пунктом 2 статьи 17.3 Кодекса Республики Беларусь об административных правонарушениях предусмотрена также административная ответственность в виде штрафа в размере от одной до десяти базовых величин.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Анализ результатов надзора за соблюдением законодательства об охране труда показывает, что для предотвращения производственного травматизма в организациях области необходимо обеспечить соблюдение требований Инструкции о порядке обучения, стажировки, инструктажа и проверки знаний работающих по вопросам охраны труда, утвержденной  постановлением  Министерства труда и социальной защиты Республики Беларусь от 28.11.2008 № 175. Указанной инструкцией установлен порядок обучения, стажировки, инструктажа и проверки знаний работающих по вопросам охраны труда, привлекаемых к работам (оказанию услуг) работодателями.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Немаловажное значение для предупреждения производственного травматизма имеет своевременное и качественное проведение работникам обязательных медицинских осмотров (предварительных (при поступлении на работу), периодических и внеочередных) в соответствии с Инструкцией о порядке проведения обязательных и внеочередных медицинских осмотров работающих, утвержденной постановлением Министерства здравоохранения Республики Беларусь от 29.07.2019  № 74, а также предрейсовых медицинских осмотров водителей транспортных средств и предсменных (перед началом работы, смены) медицинских осмотров или освидетельствований на предмет нахождения в состоянии алкогольного опьянения отдельных категорий работников.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Для исключения случаев производственного травматизма при  эксплуатации производственного оборудования необходимо: обеспечить соответствие оборудования  требованиям эксплуатационных документов организаций-изготовителей; допускать к его эксплуатации  работающих, имеющих соответствующую квалификацию по профессии, прошедших в установленном порядке обучение, стажировку, инструктаж и проверку знаний по вопросам охраны труда; проводить своевременное и качественное техническое обслуживание и ремонт, испытания, осмотры, технические освидетельствования оборудования в порядке и сроки, установленные эксплуатационными документами организаций-изготовителей, техническими нормативными правовыми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актами для оборудования конкретных групп, видов, моделей (марок); внедрять более совершенные модели (марки) оборудования, конструкции оградительных, предохранительных, блокировочных, ограничительных и тормозных устройств, устройств автоматического контроля и сигнализации, дистанционного управления; выводить из эксплуатации травмоопасное оборудование.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Справочно. Пунктом 4 Директивы № 1 предписано работникам организаций независимо от форм собственности немедленно принимать меры по безопасной остановке оборудования, приспособлений, транспортных средств с извещением своего непосредственного руководителя или иного уполномоченного должностного лица нанимателя в случае неисправности такого оборудования.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Следует отметить, что одной из обязанностей нанимателя является обеспечение работников средствами индивидуальной защиты, предусмотренными типовыми нормами бесплатной выдачи средств индивидуальной защиты. Порядок обеспечения средствами индивидуальной защиты работников, занятых на работах с вредными и (или) опасными условиями труда, а также на работах, связанных с загрязнением или осуществляемых в неблагоприятных температурных условиях, определен Инструкцией о порядке обеспечения работников средствами индивидуальной защиты, утвержденной постановлением Министерства труда и социальной защиты Республики Беларусь от 30.12.2008 № 209.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 стороны руководителей организаций должны быть приняты меры по обеспечению безопасной эксплуатации зданий и сооружений, находящихся на балансе, возглавляемых ими субъектов хозяйствования. В этих целях необходимо с установленной периодичностью следить за техническим состоянием зданий  и сооружений, своевременно их обслуживать, проводить обследования и вести соответствующую техническую документацию.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Практика показывает, что нарушения указанных требований зачастую становятся основными причинами несчастных случаев на производстве.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 истекший период 2020 года в связи с гибелью и травмированием работников на производстве в отношении 16 должностных лиц возбуждены уголовные дела, в том числе 10 – по статье 306 Уголовного кодекса Республики Беларусь (нарушение правил охраны труда), 6 – по статье 303 (нарушение правил безопасности горных или строительных работ). За нарушение требований законодательства об охране труда также применяется дисциплинарная и административная ответственность.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Созданию в каждой организации здоровых и безопасных условий труда способствует следующее.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1. Выделение нанимателями необходимых финансовых средств на реализацию мероприятий по охране труда.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2. Надлежащее исполнение специалистами по охране труда своих должностных обязанностей.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3. С</w:t>
      </w:r>
      <w:r w:rsidRPr="003D0761">
        <w:rPr>
          <w:rFonts w:ascii="Times New Roman" w:hAnsi="Times New Roman" w:cs="Times New Roman"/>
          <w:bCs/>
          <w:iCs/>
          <w:color w:val="000000"/>
          <w:sz w:val="30"/>
          <w:szCs w:val="30"/>
          <w:shd w:val="clear" w:color="auto" w:fill="FFFFFF"/>
        </w:rPr>
        <w:t xml:space="preserve">оздание на паритетной основе с профсоюзами комиссий по охране труда, 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которые осуществляют проведение проверок на рабочих местах и информирование работников об их результатах, а также принимают участие в разработке систем управления охраной труда, коллективных договоров. 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4. Проведение контроля за соблюдением законодательства об охране труда.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bCs/>
          <w:iCs/>
          <w:color w:val="000000"/>
          <w:sz w:val="30"/>
          <w:szCs w:val="30"/>
          <w:shd w:val="clear" w:color="auto" w:fill="FFFFFF"/>
        </w:rPr>
        <w:t>5. Проведение дней охраны труда в организациях</w:t>
      </w: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 проверкой состояния условий и охраны труда на рабочих местах, на участках и в подразделениях, а также проведением совещаний с участием руководителей организации, ее структурных подразделений, главных специалистов, представителей службы охраны труда, профсоюза.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6. Персональный учет нарушений требований охраны труда с принятием управленческих решений, направленных на исключение в будущем выявленных нарушений, привлечение к предусмотренной законодательством, локальными правовыми актами ответственности нарушителей.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7. Анализ эффективности функционирования систем управления охраной труда и их корректировка.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8. Создание условий для реального участия работников в управлении охраной труда, а также механизмов мотивации работника сотрудничать и взаимодействовать с нанимателем по вопросам охраны труда.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9. Обеспечение системного контроля физического состояния работников, занятых на работах с вредными и (или) опасными условиями труда или повышенной опасностью, путем проведения освидетельствования и (или) медицинских осмотров на предмет нахождения в состоянии алкогольного опьянения.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10. Исключение случаев допуска работников к работе на оборудовании, имеющем неисправности, либо при отсутствии его испытаний, осмотров, технических освидетельствований. Эксплуатация производственных зданий и сооружений в соответствии с требованиями технических нормативных правовых актов.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11. Обеспечение работников средствами индивидуальной защиты в соответствии с установленными нормами.</w:t>
      </w:r>
    </w:p>
    <w:p w:rsidR="00B50F18" w:rsidRPr="003D0761" w:rsidRDefault="00B50F18" w:rsidP="00B50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12. Организация и проведение с работающими обучения, стажировки, инструктажа и проверки знаний по вопросам охраны труда, а также обязательных медицинских осмотров и освидетельствований.</w:t>
      </w: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Могилевское областное управление</w:t>
      </w: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Департамента государственной </w:t>
      </w: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инспекции труда Министерства труда </w:t>
      </w: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и социальной защиты Республики</w:t>
      </w:r>
    </w:p>
    <w:p w:rsidR="00B50F18" w:rsidRPr="003D0761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D0761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Беларусь</w:t>
      </w:r>
    </w:p>
    <w:p w:rsidR="00B50F18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B50F18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B50F18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B50F18" w:rsidRDefault="00B50F18" w:rsidP="00B50F18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210037" w:rsidRDefault="00210037"/>
    <w:sectPr w:rsidR="00210037" w:rsidSect="00210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0F18"/>
    <w:rsid w:val="00210037"/>
    <w:rsid w:val="00B50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1806</Words>
  <Characters>10296</Characters>
  <Application>Microsoft Office Word</Application>
  <DocSecurity>0</DocSecurity>
  <Lines>85</Lines>
  <Paragraphs>24</Paragraphs>
  <ScaleCrop>false</ScaleCrop>
  <Company/>
  <LinksUpToDate>false</LinksUpToDate>
  <CharactersWithSpaces>12078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2020-09-15T13:13:00Z</dcterms:created>
  <dcterms:modified xsi:type="dcterms:W3CDTF">2020-09-15T13:13:00Z</dcterms:modified>
</cp:coreProperties>
</file>