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EE6" w:rsidRDefault="00543EE6" w:rsidP="00543EE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РЫНОК ТРУДА В РЕСПУБЛИКЕ БЕЛАРУСЬ:</w:t>
      </w:r>
    </w:p>
    <w:p w:rsidR="00543EE6" w:rsidRDefault="00543EE6" w:rsidP="00543EE6">
      <w:pPr>
        <w:widowControl w:val="0"/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ЗАНЯТОСТЬ И ЗАРАБОТНАЯ ПЛАТА НАСЕЛЕНИЯ</w:t>
      </w:r>
    </w:p>
    <w:p w:rsidR="00543EE6" w:rsidRDefault="00543EE6" w:rsidP="00543EE6">
      <w:pPr>
        <w:jc w:val="both"/>
        <w:rPr>
          <w:sz w:val="28"/>
          <w:szCs w:val="28"/>
        </w:rPr>
      </w:pPr>
    </w:p>
    <w:p w:rsidR="00543EE6" w:rsidRDefault="00543EE6" w:rsidP="00543EE6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Результаты изучения общественного мнения в течение последних лет </w:t>
      </w:r>
      <w:r>
        <w:rPr>
          <w:bCs/>
          <w:sz w:val="28"/>
          <w:szCs w:val="28"/>
        </w:rPr>
        <w:t xml:space="preserve">свидетельствуют о том, что тройку самых </w:t>
      </w:r>
      <w:r>
        <w:rPr>
          <w:b/>
          <w:bCs/>
          <w:sz w:val="28"/>
          <w:szCs w:val="28"/>
        </w:rPr>
        <w:t>актуальных вопросов, волнующих граждан страны</w:t>
      </w:r>
      <w:r>
        <w:rPr>
          <w:bCs/>
          <w:sz w:val="28"/>
          <w:szCs w:val="28"/>
        </w:rPr>
        <w:t>, составляют рост цен, доходы и занятость населения.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случайно Глава государства А.Г.Лукашенко в ходе рабочей поездки в Брестскую область в марте 2019 г. отметил, что «</w:t>
      </w:r>
      <w:r>
        <w:rPr>
          <w:b/>
          <w:sz w:val="28"/>
          <w:szCs w:val="28"/>
        </w:rPr>
        <w:t xml:space="preserve">цены, </w:t>
      </w:r>
      <w:r>
        <w:rPr>
          <w:b/>
          <w:spacing w:val="-6"/>
          <w:sz w:val="28"/>
          <w:szCs w:val="28"/>
        </w:rPr>
        <w:t>выплата зарплат, рабочие места и размер заработной платы и пенсий – это те вопросы, которые необходимо постоянно держать на контроле</w:t>
      </w:r>
      <w:r>
        <w:rPr>
          <w:spacing w:val="-6"/>
          <w:sz w:val="28"/>
          <w:szCs w:val="28"/>
        </w:rPr>
        <w:t>».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Обеспечение эффективной занятости населения</w:t>
      </w:r>
      <w:r>
        <w:rPr>
          <w:sz w:val="28"/>
          <w:szCs w:val="28"/>
        </w:rPr>
        <w:t xml:space="preserve"> играет важнейшую роль в реализации социальной политики белорусского государства. Право на труд как наиболее достойный способ самоутверждения человека (то есть право на выбор профессии, рода занятий и работы в соответствии с призванием, способностями, образованием, профессиональной подготовкой и с учетом общественных потребностей) – конституционное право граждан Республики Беларусь. И Президент, будучи гарантом Конституции, прав и свобод человека и гражданина, в своем Послании к белорусскому народу и Национальному собранию Республики Беларусь в апреле 2019 г. подчеркнул, что для всей вертикали власти </w:t>
      </w:r>
      <w:r>
        <w:rPr>
          <w:b/>
          <w:sz w:val="28"/>
          <w:szCs w:val="28"/>
        </w:rPr>
        <w:t>«по-прежнемуприоритетной задачей остается</w:t>
      </w:r>
      <w:r>
        <w:rPr>
          <w:b/>
          <w:bCs/>
          <w:sz w:val="28"/>
          <w:szCs w:val="28"/>
        </w:rPr>
        <w:t>создание высокопроизводительных рабочих мест</w:t>
      </w:r>
      <w:r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>Снижение уровня занятости населения или сокращение числа рабочих мест недопустимо ни под каким предлогом. А все, кто их создает, получат всемерную поддержку на любом уровне</w:t>
      </w:r>
      <w:r>
        <w:rPr>
          <w:sz w:val="28"/>
          <w:szCs w:val="28"/>
        </w:rPr>
        <w:t>».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В числе ключевых государственных задач остается также и </w:t>
      </w:r>
      <w:r>
        <w:rPr>
          <w:b/>
          <w:spacing w:val="-4"/>
          <w:sz w:val="28"/>
          <w:szCs w:val="28"/>
        </w:rPr>
        <w:t>рост доходов населения</w:t>
      </w:r>
      <w:r>
        <w:rPr>
          <w:spacing w:val="-4"/>
          <w:sz w:val="28"/>
          <w:szCs w:val="28"/>
        </w:rPr>
        <w:t xml:space="preserve">. </w:t>
      </w:r>
      <w:r>
        <w:rPr>
          <w:bCs/>
          <w:spacing w:val="-4"/>
          <w:sz w:val="28"/>
          <w:szCs w:val="28"/>
        </w:rPr>
        <w:t xml:space="preserve">Глава государства постоянно отмечает, что </w:t>
      </w:r>
      <w:r>
        <w:rPr>
          <w:spacing w:val="-4"/>
          <w:sz w:val="28"/>
          <w:szCs w:val="28"/>
        </w:rPr>
        <w:t>«п</w:t>
      </w:r>
      <w:r>
        <w:rPr>
          <w:bCs/>
          <w:spacing w:val="-4"/>
          <w:sz w:val="28"/>
          <w:szCs w:val="28"/>
        </w:rPr>
        <w:t>ускай помалу, но зарплаты, пенсии и пособия в стране растут. Люди это видят». Но тем не менее, «надо обратить внимание руководителей</w:t>
      </w:r>
      <w:proofErr w:type="gramStart"/>
      <w:r>
        <w:rPr>
          <w:bCs/>
          <w:spacing w:val="-4"/>
          <w:sz w:val="28"/>
          <w:szCs w:val="28"/>
        </w:rPr>
        <w:t>,ч</w:t>
      </w:r>
      <w:proofErr w:type="gramEnd"/>
      <w:r>
        <w:rPr>
          <w:bCs/>
          <w:spacing w:val="-4"/>
          <w:sz w:val="28"/>
          <w:szCs w:val="28"/>
        </w:rPr>
        <w:t>то</w:t>
      </w:r>
      <w:r>
        <w:rPr>
          <w:b/>
          <w:bCs/>
          <w:spacing w:val="-4"/>
          <w:sz w:val="28"/>
          <w:szCs w:val="28"/>
        </w:rPr>
        <w:t xml:space="preserve"> зарплата – это святое,</w:t>
      </w:r>
      <w:r>
        <w:rPr>
          <w:b/>
          <w:bCs/>
          <w:sz w:val="28"/>
          <w:szCs w:val="28"/>
        </w:rPr>
        <w:t xml:space="preserve"> это основной источник дохода нашего населения, ее надо выплачивать вовремя и обеспечивать рост»</w:t>
      </w:r>
      <w:r>
        <w:rPr>
          <w:bCs/>
          <w:sz w:val="28"/>
          <w:szCs w:val="28"/>
        </w:rPr>
        <w:t>,</w:t>
      </w:r>
      <w:r>
        <w:rPr>
          <w:sz w:val="28"/>
          <w:szCs w:val="28"/>
        </w:rPr>
        <w:t>– поручил Президент руководителям государственных органов в июле 2019 г.</w:t>
      </w:r>
    </w:p>
    <w:p w:rsidR="00543EE6" w:rsidRDefault="00543EE6" w:rsidP="00543EE6">
      <w:pPr>
        <w:ind w:firstLine="709"/>
        <w:jc w:val="center"/>
        <w:rPr>
          <w:b/>
          <w:sz w:val="28"/>
          <w:szCs w:val="28"/>
          <w:u w:val="single"/>
        </w:rPr>
      </w:pPr>
    </w:p>
    <w:p w:rsidR="00543EE6" w:rsidRDefault="00543EE6" w:rsidP="00543EE6">
      <w:pPr>
        <w:ind w:firstLine="709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Доходы населения и разработка действенных механизмов мотивации труда</w:t>
      </w:r>
    </w:p>
    <w:p w:rsidR="00543EE6" w:rsidRDefault="00543EE6" w:rsidP="00543EE6">
      <w:pPr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>
        <w:rPr>
          <w:rFonts w:eastAsia="Calibri"/>
          <w:b/>
          <w:i/>
          <w:sz w:val="28"/>
          <w:szCs w:val="28"/>
          <w:lang w:eastAsia="en-US"/>
        </w:rPr>
        <w:t xml:space="preserve">Структура денежных доходов населения Республики Беларусь </w:t>
      </w:r>
      <w:r>
        <w:rPr>
          <w:rFonts w:eastAsia="Calibri"/>
          <w:b/>
          <w:i/>
          <w:sz w:val="28"/>
          <w:szCs w:val="28"/>
          <w:lang w:eastAsia="en-US"/>
        </w:rPr>
        <w:br/>
        <w:t>в 2019 году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Размер доходов населения является важнейшим показателем благосостояния общества, а также значимым критерием эффективности социально-экономической политики государства. </w:t>
      </w:r>
      <w:proofErr w:type="gramStart"/>
      <w:r>
        <w:rPr>
          <w:spacing w:val="-4"/>
          <w:sz w:val="28"/>
          <w:szCs w:val="28"/>
        </w:rPr>
        <w:t xml:space="preserve">Поэтому </w:t>
      </w:r>
      <w:r>
        <w:rPr>
          <w:sz w:val="28"/>
          <w:szCs w:val="28"/>
        </w:rPr>
        <w:t>неудивительно, что «</w:t>
      </w:r>
      <w:r>
        <w:rPr>
          <w:b/>
          <w:sz w:val="28"/>
          <w:szCs w:val="28"/>
        </w:rPr>
        <w:t>устойчивый рост доходовнаселения</w:t>
      </w:r>
      <w:r>
        <w:rPr>
          <w:sz w:val="28"/>
          <w:szCs w:val="28"/>
        </w:rPr>
        <w:t xml:space="preserve"> путем обеспечения достойной оплаты труда во </w:t>
      </w:r>
      <w:proofErr w:type="spellStart"/>
      <w:r>
        <w:rPr>
          <w:sz w:val="28"/>
          <w:szCs w:val="28"/>
        </w:rPr>
        <w:t>взаимоувязке</w:t>
      </w:r>
      <w:proofErr w:type="spellEnd"/>
      <w:r>
        <w:rPr>
          <w:sz w:val="28"/>
          <w:szCs w:val="28"/>
        </w:rPr>
        <w:t xml:space="preserve"> с ростом его производительности, повышения социальных стандартов жизни для граждан, не занятых в экономике» выступает одной из важнейших задач формирования социального компонента устойчивого развития страны (в соответствии с Концепцией </w:t>
      </w:r>
      <w:r>
        <w:rPr>
          <w:sz w:val="28"/>
          <w:szCs w:val="28"/>
        </w:rPr>
        <w:lastRenderedPageBreak/>
        <w:t xml:space="preserve">Национальной стратегии устойчивого развития Республики Беларусь на период до 2035 года). </w:t>
      </w:r>
      <w:proofErr w:type="gramEnd"/>
    </w:p>
    <w:p w:rsidR="00543EE6" w:rsidRDefault="00543EE6" w:rsidP="00543EE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Денежные доходы населения включают</w:t>
      </w:r>
      <w:r>
        <w:rPr>
          <w:rFonts w:eastAsia="Calibri"/>
          <w:sz w:val="28"/>
          <w:szCs w:val="28"/>
          <w:lang w:eastAsia="en-US"/>
        </w:rPr>
        <w:t>:</w:t>
      </w:r>
    </w:p>
    <w:p w:rsidR="00543EE6" w:rsidRDefault="00543EE6" w:rsidP="00543EE6">
      <w:pPr>
        <w:tabs>
          <w:tab w:val="left" w:pos="993"/>
        </w:tabs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оплату труда работников, </w:t>
      </w:r>
    </w:p>
    <w:p w:rsidR="00543EE6" w:rsidRDefault="00543EE6" w:rsidP="00543EE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доходы от предпринимательской и иной деятельности, приносящей доход, </w:t>
      </w:r>
    </w:p>
    <w:p w:rsidR="00543EE6" w:rsidRDefault="00543EE6" w:rsidP="00543EE6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трансферты населению (пенсии, пособия, стипендии и другие трансферты населению), </w:t>
      </w:r>
    </w:p>
    <w:p w:rsidR="00543EE6" w:rsidRDefault="00543EE6" w:rsidP="00543EE6">
      <w:pPr>
        <w:tabs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доходы от собственности (проценты по депозитам, дивиденды и другие доходы от собственности), </w:t>
      </w:r>
    </w:p>
    <w:p w:rsidR="00543EE6" w:rsidRDefault="00543EE6" w:rsidP="00543EE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прочие доходы (выигрыши по лотереям, доходы от продажи вторсырья и др.).</w:t>
      </w:r>
    </w:p>
    <w:p w:rsidR="00543EE6" w:rsidRDefault="00543EE6" w:rsidP="00543EE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Согласно данным Национального статистического комитета Республики Беларусь, </w:t>
      </w:r>
      <w:r>
        <w:rPr>
          <w:b/>
          <w:sz w:val="28"/>
          <w:szCs w:val="28"/>
        </w:rPr>
        <w:t>реальные располагаемые денежные доходы населения</w:t>
      </w:r>
      <w:r>
        <w:rPr>
          <w:sz w:val="28"/>
          <w:szCs w:val="28"/>
        </w:rPr>
        <w:t xml:space="preserve"> (денежные доходы за вычетом налогов, сборов и взносов, скорректированные на индекс потребительских цен на товары и услуги) </w:t>
      </w:r>
      <w:r>
        <w:rPr>
          <w:b/>
          <w:sz w:val="28"/>
          <w:szCs w:val="28"/>
        </w:rPr>
        <w:t>растут</w:t>
      </w:r>
      <w:r>
        <w:rPr>
          <w:sz w:val="28"/>
          <w:szCs w:val="28"/>
        </w:rPr>
        <w:t>. Так, в январе–октябре 2019 г. они составили 106,6% к уровню января–октября 2018 г. при прогнозе на 2019 год – 103,4%.</w:t>
      </w:r>
    </w:p>
    <w:p w:rsidR="00543EE6" w:rsidRDefault="00543EE6" w:rsidP="00543EE6">
      <w:pPr>
        <w:shd w:val="clear" w:color="auto" w:fill="FFFFFF"/>
        <w:jc w:val="both"/>
        <w:rPr>
          <w:b/>
          <w:i/>
          <w:sz w:val="28"/>
          <w:szCs w:val="28"/>
          <w:shd w:val="clear" w:color="auto" w:fill="FFFFFF"/>
        </w:rPr>
      </w:pPr>
      <w:r>
        <w:rPr>
          <w:b/>
          <w:i/>
          <w:sz w:val="28"/>
          <w:szCs w:val="28"/>
          <w:shd w:val="clear" w:color="auto" w:fill="FFFFFF"/>
        </w:rPr>
        <w:t>Справочно.</w:t>
      </w:r>
    </w:p>
    <w:p w:rsidR="00543EE6" w:rsidRDefault="00543EE6" w:rsidP="00543EE6">
      <w:pPr>
        <w:shd w:val="clear" w:color="auto" w:fill="FFFFFF"/>
        <w:ind w:left="709" w:firstLine="709"/>
        <w:jc w:val="both"/>
        <w:rPr>
          <w:i/>
          <w:spacing w:val="-4"/>
          <w:sz w:val="28"/>
          <w:szCs w:val="28"/>
          <w:shd w:val="clear" w:color="auto" w:fill="FFFFFF"/>
        </w:rPr>
      </w:pPr>
      <w:r>
        <w:rPr>
          <w:i/>
          <w:spacing w:val="-4"/>
          <w:sz w:val="28"/>
          <w:szCs w:val="28"/>
          <w:shd w:val="clear" w:color="auto" w:fill="FFFFFF"/>
        </w:rPr>
        <w:t xml:space="preserve">Реальные располагаемые денежные доходы населения, данные в январе–сентябре 2019 г. к соответствующему периоду 2018 г.: </w:t>
      </w:r>
      <w:r>
        <w:rPr>
          <w:i/>
          <w:spacing w:val="-4"/>
          <w:sz w:val="28"/>
          <w:szCs w:val="28"/>
        </w:rPr>
        <w:t xml:space="preserve"> Брестская область – 106,3%, Витебская область – 105,3%, Гомельская область – 106,2%, Гродненская область – 105,6%, г</w:t>
      </w:r>
      <w:proofErr w:type="gramStart"/>
      <w:r>
        <w:rPr>
          <w:i/>
          <w:spacing w:val="-4"/>
          <w:sz w:val="28"/>
          <w:szCs w:val="28"/>
        </w:rPr>
        <w:t>.М</w:t>
      </w:r>
      <w:proofErr w:type="gramEnd"/>
      <w:r>
        <w:rPr>
          <w:i/>
          <w:spacing w:val="-4"/>
          <w:sz w:val="28"/>
          <w:szCs w:val="28"/>
        </w:rPr>
        <w:t xml:space="preserve">инск – 108,3%, Минская область – 108,1%, </w:t>
      </w:r>
      <w:r>
        <w:rPr>
          <w:i/>
          <w:spacing w:val="-6"/>
          <w:sz w:val="28"/>
          <w:szCs w:val="28"/>
        </w:rPr>
        <w:t xml:space="preserve">Могилевская область – </w:t>
      </w:r>
      <w:r>
        <w:rPr>
          <w:i/>
          <w:spacing w:val="-4"/>
          <w:sz w:val="28"/>
          <w:szCs w:val="28"/>
        </w:rPr>
        <w:t>104,8%</w:t>
      </w:r>
      <w:r>
        <w:rPr>
          <w:i/>
          <w:spacing w:val="-4"/>
          <w:sz w:val="28"/>
          <w:szCs w:val="28"/>
          <w:shd w:val="clear" w:color="auto" w:fill="FFFFFF"/>
        </w:rPr>
        <w:t>.</w:t>
      </w:r>
    </w:p>
    <w:p w:rsidR="00543EE6" w:rsidRDefault="00543EE6" w:rsidP="00543EE6">
      <w:pPr>
        <w:shd w:val="clear" w:color="auto" w:fill="FFFFFF"/>
        <w:ind w:left="709" w:firstLine="709"/>
        <w:jc w:val="both"/>
        <w:rPr>
          <w:i/>
          <w:spacing w:val="-4"/>
          <w:sz w:val="28"/>
          <w:szCs w:val="28"/>
          <w:shd w:val="clear" w:color="auto" w:fill="FFFFFF"/>
        </w:rPr>
      </w:pPr>
    </w:p>
    <w:p w:rsidR="007360AA" w:rsidRPr="005E5052" w:rsidRDefault="007360AA" w:rsidP="005E5052">
      <w:pPr>
        <w:shd w:val="clear" w:color="auto" w:fill="FFFFFF"/>
        <w:ind w:firstLine="709"/>
        <w:jc w:val="both"/>
        <w:rPr>
          <w:b/>
          <w:i/>
          <w:spacing w:val="-4"/>
          <w:sz w:val="28"/>
          <w:szCs w:val="28"/>
          <w:shd w:val="clear" w:color="auto" w:fill="FFFFFF"/>
        </w:rPr>
      </w:pPr>
      <w:r w:rsidRPr="005E5052">
        <w:rPr>
          <w:b/>
          <w:i/>
          <w:spacing w:val="-4"/>
          <w:sz w:val="28"/>
          <w:szCs w:val="28"/>
          <w:shd w:val="clear" w:color="auto" w:fill="FFFFFF"/>
        </w:rPr>
        <w:t xml:space="preserve">Реальные располагаемые денежные доходы населения, данные в январе–ноябре 2019 г. к соответствующему периоду 2018 г. по Кричевскому району </w:t>
      </w:r>
      <w:r w:rsidRPr="005E5052">
        <w:rPr>
          <w:b/>
          <w:i/>
          <w:spacing w:val="-4"/>
          <w:sz w:val="28"/>
          <w:szCs w:val="28"/>
        </w:rPr>
        <w:t xml:space="preserve"> – 107,7%.</w:t>
      </w:r>
    </w:p>
    <w:p w:rsidR="00543EE6" w:rsidRDefault="00543EE6" w:rsidP="00543EE6">
      <w:pPr>
        <w:shd w:val="clear" w:color="auto" w:fill="FFFFFF"/>
        <w:ind w:left="709" w:firstLine="709"/>
        <w:jc w:val="both"/>
        <w:rPr>
          <w:i/>
          <w:spacing w:val="-4"/>
          <w:sz w:val="28"/>
          <w:szCs w:val="28"/>
          <w:shd w:val="clear" w:color="auto" w:fill="FFFFFF"/>
        </w:rPr>
      </w:pPr>
    </w:p>
    <w:p w:rsidR="00543EE6" w:rsidRDefault="00543EE6" w:rsidP="00543EE6">
      <w:pPr>
        <w:shd w:val="clear" w:color="auto" w:fill="FFFFFF"/>
        <w:ind w:firstLine="709"/>
        <w:jc w:val="both"/>
        <w:rPr>
          <w:bCs/>
          <w:spacing w:val="-4"/>
          <w:sz w:val="28"/>
          <w:szCs w:val="28"/>
        </w:rPr>
      </w:pPr>
      <w:r>
        <w:rPr>
          <w:b/>
          <w:bCs/>
          <w:spacing w:val="-4"/>
          <w:sz w:val="28"/>
          <w:szCs w:val="28"/>
        </w:rPr>
        <w:t>В общем объеме денежных доходов основную часть занимает оплата труда</w:t>
      </w:r>
      <w:r>
        <w:rPr>
          <w:bCs/>
          <w:spacing w:val="-4"/>
          <w:sz w:val="28"/>
          <w:szCs w:val="28"/>
        </w:rPr>
        <w:t xml:space="preserve"> – 64,1%. Доходы от предпринимательской и иной деятельности составляют 7,8%, трансферты населению – 23,4%, доходы от собственности – 2,3%, прочие доходы – 2,4%.</w:t>
      </w:r>
    </w:p>
    <w:p w:rsidR="00543EE6" w:rsidRDefault="00543EE6" w:rsidP="00543EE6">
      <w:pPr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>
        <w:rPr>
          <w:rFonts w:eastAsia="Calibri"/>
          <w:b/>
          <w:i/>
          <w:sz w:val="28"/>
          <w:szCs w:val="28"/>
          <w:lang w:eastAsia="en-US"/>
        </w:rPr>
        <w:t>Заработная плата: состояние в реальном секторе и бюджетной сфере</w:t>
      </w:r>
    </w:p>
    <w:p w:rsidR="00543EE6" w:rsidRDefault="00543EE6" w:rsidP="00543EE6">
      <w:pPr>
        <w:tabs>
          <w:tab w:val="left" w:pos="7755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Действующая в республике система оплаты труда и принимаемые меры по ее совершенствованию позволяют </w:t>
      </w:r>
      <w:r>
        <w:rPr>
          <w:rFonts w:eastAsia="Calibri"/>
          <w:b/>
          <w:sz w:val="28"/>
          <w:szCs w:val="28"/>
          <w:lang w:eastAsia="en-US"/>
        </w:rPr>
        <w:t>обеспечить стабильный рост заработной платы</w:t>
      </w:r>
      <w:r>
        <w:rPr>
          <w:rFonts w:eastAsia="Calibri"/>
          <w:sz w:val="28"/>
          <w:szCs w:val="28"/>
          <w:lang w:eastAsia="en-US"/>
        </w:rPr>
        <w:t xml:space="preserve"> работников различных отраслей экономики. Номинальная начисленная заработная плата в республике в январе</w:t>
      </w:r>
      <w:r>
        <w:rPr>
          <w:i/>
          <w:spacing w:val="-4"/>
          <w:sz w:val="28"/>
          <w:szCs w:val="28"/>
        </w:rPr>
        <w:t>–</w:t>
      </w:r>
      <w:r>
        <w:rPr>
          <w:rFonts w:eastAsia="Calibri"/>
          <w:sz w:val="28"/>
          <w:szCs w:val="28"/>
          <w:lang w:eastAsia="en-US"/>
        </w:rPr>
        <w:t>ноябре 2019 г. по сравнению с соответствующим периодом 2018 года увеличилась на 13,6% (прогноз на 2019 год – на 9,3%) и составила 1 073,5 руб. (прогноз – 1 046,0 руб.), в том числе в ноябре – 1 113,1 руб.</w:t>
      </w:r>
    </w:p>
    <w:p w:rsidR="00543EE6" w:rsidRDefault="00543EE6" w:rsidP="00543EE6">
      <w:pPr>
        <w:tabs>
          <w:tab w:val="left" w:pos="7755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В разрезе экономической деятельности</w:t>
      </w:r>
      <w:r>
        <w:rPr>
          <w:rFonts w:eastAsia="Calibri"/>
          <w:sz w:val="28"/>
          <w:szCs w:val="28"/>
          <w:lang w:eastAsia="en-US"/>
        </w:rPr>
        <w:t xml:space="preserve"> лидерами по размеру заработной платы остаются работники </w:t>
      </w:r>
      <w:r>
        <w:rPr>
          <w:rFonts w:eastAsia="Calibri"/>
          <w:sz w:val="28"/>
          <w:szCs w:val="28"/>
          <w:lang w:val="en-US" w:eastAsia="en-US"/>
        </w:rPr>
        <w:t>IT</w:t>
      </w:r>
      <w:r>
        <w:rPr>
          <w:rFonts w:eastAsia="Calibri"/>
          <w:sz w:val="28"/>
          <w:szCs w:val="28"/>
          <w:lang w:eastAsia="en-US"/>
        </w:rPr>
        <w:t xml:space="preserve">-сектора, сферы горнодобывающей промышленности и производства химических продуктов, нефтепереработки, </w:t>
      </w:r>
      <w:r>
        <w:rPr>
          <w:rFonts w:eastAsia="Calibri"/>
          <w:sz w:val="28"/>
          <w:szCs w:val="28"/>
          <w:lang w:eastAsia="en-US"/>
        </w:rPr>
        <w:lastRenderedPageBreak/>
        <w:t>металлургического производства, финансовой и страховой деятельности, науки и научного обслуживания, органов государственного управления, строительства.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При этомГлава государства неоднократно указывал на то, что</w:t>
      </w:r>
      <w:r>
        <w:rPr>
          <w:b/>
          <w:bCs/>
          <w:sz w:val="28"/>
          <w:szCs w:val="28"/>
          <w:shd w:val="clear" w:color="auto" w:fill="FFFFFF"/>
        </w:rPr>
        <w:t xml:space="preserve"> рост заработных плат должен быть увязан с производительностью труда</w:t>
      </w:r>
      <w:r>
        <w:rPr>
          <w:bCs/>
          <w:sz w:val="28"/>
          <w:szCs w:val="28"/>
          <w:shd w:val="clear" w:color="auto" w:fill="FFFFFF"/>
        </w:rPr>
        <w:t>:«Л</w:t>
      </w:r>
      <w:r>
        <w:rPr>
          <w:sz w:val="28"/>
          <w:szCs w:val="28"/>
        </w:rPr>
        <w:t xml:space="preserve">юдям надо платить нормальную зарплату, но деньги надо заработать </w:t>
      </w:r>
      <w:r>
        <w:rPr>
          <w:sz w:val="28"/>
          <w:szCs w:val="28"/>
          <w:shd w:val="clear" w:color="auto" w:fill="FFFFFF"/>
        </w:rPr>
        <w:t>–</w:t>
      </w:r>
      <w:r>
        <w:rPr>
          <w:sz w:val="28"/>
          <w:szCs w:val="28"/>
        </w:rPr>
        <w:t xml:space="preserve"> тут вопросов нет</w:t>
      </w:r>
      <w:r>
        <w:rPr>
          <w:bCs/>
          <w:sz w:val="28"/>
          <w:szCs w:val="28"/>
          <w:shd w:val="clear" w:color="auto" w:fill="FFFFFF"/>
        </w:rPr>
        <w:t>»</w:t>
      </w:r>
      <w:r>
        <w:rPr>
          <w:sz w:val="28"/>
          <w:szCs w:val="28"/>
        </w:rPr>
        <w:t>.</w:t>
      </w:r>
      <w:r>
        <w:rPr>
          <w:bCs/>
          <w:sz w:val="28"/>
          <w:szCs w:val="28"/>
          <w:shd w:val="clear" w:color="auto" w:fill="FFFFFF"/>
        </w:rPr>
        <w:t xml:space="preserve"> Особенно актуально это требование сегодня, когда по данным Национального статистического комитета Республики Беларусь </w:t>
      </w:r>
      <w:r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реальные зарплаты белорусов по-прежнему увеличиваются заметно быстрее, чем производительность труда. Так, </w:t>
      </w:r>
      <w:r>
        <w:rPr>
          <w:sz w:val="28"/>
          <w:szCs w:val="28"/>
          <w:shd w:val="clear" w:color="auto" w:fill="FFFFFF"/>
        </w:rPr>
        <w:t>если за январь–ноябрь 2019 г. производительность труда увеличилась на 1,3% по сравнению с аналогичным периодом прошлого года, то реальные зарплаты – на 7,5% (за этот же период).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b/>
          <w:i/>
          <w:sz w:val="28"/>
          <w:szCs w:val="28"/>
          <w:shd w:val="clear" w:color="auto" w:fill="FFFFFF"/>
        </w:rPr>
      </w:pPr>
      <w:r>
        <w:rPr>
          <w:b/>
          <w:i/>
          <w:sz w:val="28"/>
          <w:szCs w:val="28"/>
          <w:shd w:val="clear" w:color="auto" w:fill="FFFFFF"/>
        </w:rPr>
        <w:t>Динамика уровня заработной платы и принимаемые меры по ее росту.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 целях обеспечения поступательного роста заработной платы, и, прежде всего, ее роста в реальном исчислении, ежегодно решением Могилевского облисполкома до </w:t>
      </w:r>
      <w:proofErr w:type="spellStart"/>
      <w:r>
        <w:rPr>
          <w:sz w:val="28"/>
          <w:szCs w:val="28"/>
          <w:shd w:val="clear" w:color="auto" w:fill="FFFFFF"/>
        </w:rPr>
        <w:t>горрайисполкомов</w:t>
      </w:r>
      <w:proofErr w:type="spellEnd"/>
      <w:r>
        <w:rPr>
          <w:sz w:val="28"/>
          <w:szCs w:val="28"/>
          <w:shd w:val="clear" w:color="auto" w:fill="FFFFFF"/>
        </w:rPr>
        <w:t xml:space="preserve"> доводится задание по ее росту. В свою очередь, </w:t>
      </w:r>
      <w:proofErr w:type="spellStart"/>
      <w:r>
        <w:rPr>
          <w:sz w:val="28"/>
          <w:szCs w:val="28"/>
          <w:shd w:val="clear" w:color="auto" w:fill="FFFFFF"/>
        </w:rPr>
        <w:t>горрайисполкомы</w:t>
      </w:r>
      <w:proofErr w:type="spellEnd"/>
      <w:r>
        <w:rPr>
          <w:sz w:val="28"/>
          <w:szCs w:val="28"/>
          <w:shd w:val="clear" w:color="auto" w:fill="FFFFFF"/>
        </w:rPr>
        <w:t xml:space="preserve"> доводят задание до организаций регионов. С учетом прогнозируемого Минэкономики годового роста потребительских цен, доводимые задания в обязательном порядке предусматривают рост заработной платы в реальном исчислении.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 течение последних лет в Могилевской области отмечен поступательный рост заработной платы. В 2018 году по отношению к 2015 году реальная заработная плата  выросла на 11,4%.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По итогам января-ноября 2019 года реальная заработная плата по области выросла к соответствующему периоду прошлого года на 5,9%. </w:t>
      </w:r>
      <w:r>
        <w:rPr>
          <w:b/>
          <w:sz w:val="28"/>
          <w:szCs w:val="28"/>
          <w:shd w:val="clear" w:color="auto" w:fill="FFFFFF"/>
        </w:rPr>
        <w:t>Заработная плата за ноябрь 2019 года по области составила 922,0 рубля.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На 2020 год разработаны и утверждены Комплексные планы развития регионов, согласно которым в целом по области прогнозируется рост заработной платы в реальном исчислении порядка 7%. В декабре 2020 года заработная плата во всех организациях реального сектора экономики должна достичь не менее 1000 рублей.</w:t>
      </w:r>
    </w:p>
    <w:p w:rsidR="00543EE6" w:rsidRDefault="00543EE6" w:rsidP="00543EE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Пристальное внимание в стране уделяется организациям </w:t>
      </w:r>
      <w:r>
        <w:rPr>
          <w:rFonts w:eastAsia="Calibri"/>
          <w:b/>
          <w:sz w:val="28"/>
          <w:szCs w:val="28"/>
          <w:lang w:eastAsia="en-US"/>
        </w:rPr>
        <w:t>бюджетной сферы</w:t>
      </w:r>
      <w:r>
        <w:rPr>
          <w:rFonts w:eastAsia="Calibri"/>
          <w:sz w:val="28"/>
          <w:szCs w:val="28"/>
          <w:lang w:eastAsia="en-US"/>
        </w:rPr>
        <w:t xml:space="preserve">, играющим важнейшую социальную роль (учреждения здравоохранения, образования, культуры и искусства и т.д.). Так, в апреле 2019 г. </w:t>
      </w:r>
      <w:r>
        <w:rPr>
          <w:rFonts w:eastAsia="Calibri"/>
          <w:b/>
          <w:sz w:val="28"/>
          <w:szCs w:val="28"/>
          <w:lang w:eastAsia="en-US"/>
        </w:rPr>
        <w:t>Президент Республики Беларусь А.Г.Лукашенкопотребовал</w:t>
      </w:r>
      <w:r>
        <w:rPr>
          <w:rFonts w:eastAsia="Calibri"/>
          <w:sz w:val="28"/>
          <w:szCs w:val="28"/>
          <w:lang w:eastAsia="en-US"/>
        </w:rPr>
        <w:t xml:space="preserve"> от Правительства </w:t>
      </w:r>
      <w:r>
        <w:rPr>
          <w:rFonts w:eastAsia="Calibri"/>
          <w:b/>
          <w:sz w:val="28"/>
          <w:szCs w:val="28"/>
          <w:lang w:eastAsia="en-US"/>
        </w:rPr>
        <w:t>«обеспечить соотношение средней зарплаты в бюджетной сфере и средней зарплаты по стране на уровне не ниже 80%»</w:t>
      </w:r>
      <w:r>
        <w:rPr>
          <w:rFonts w:eastAsia="Calibri"/>
          <w:sz w:val="28"/>
          <w:szCs w:val="28"/>
          <w:lang w:eastAsia="en-US"/>
        </w:rPr>
        <w:t>.</w:t>
      </w:r>
    </w:p>
    <w:p w:rsidR="00543EE6" w:rsidRDefault="00543EE6" w:rsidP="00543EE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Уже в ноябре 2019 г. поставленная задача была выполнена: </w:t>
      </w:r>
      <w:r>
        <w:rPr>
          <w:rFonts w:eastAsia="Calibri"/>
          <w:spacing w:val="-4"/>
          <w:sz w:val="28"/>
          <w:szCs w:val="28"/>
          <w:lang w:eastAsia="en-US"/>
        </w:rPr>
        <w:t xml:space="preserve">соотношение номинальной начисленной среднемесячной заработной платы работников бюджетных организаций к ее уровню по республике в целом составило </w:t>
      </w:r>
      <w:r>
        <w:rPr>
          <w:rFonts w:eastAsia="Calibri"/>
          <w:b/>
          <w:spacing w:val="-4"/>
          <w:sz w:val="28"/>
          <w:szCs w:val="28"/>
          <w:lang w:eastAsia="en-US"/>
        </w:rPr>
        <w:t>80,6%</w:t>
      </w:r>
      <w:r>
        <w:rPr>
          <w:rFonts w:eastAsia="Calibri"/>
          <w:spacing w:val="-4"/>
          <w:sz w:val="28"/>
          <w:szCs w:val="28"/>
          <w:lang w:eastAsia="en-US"/>
        </w:rPr>
        <w:t xml:space="preserve">. </w:t>
      </w:r>
    </w:p>
    <w:p w:rsidR="00543EE6" w:rsidRDefault="00543EE6" w:rsidP="00543EE6">
      <w:pPr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>
        <w:rPr>
          <w:rFonts w:eastAsia="Calibri"/>
          <w:spacing w:val="-4"/>
          <w:sz w:val="28"/>
          <w:szCs w:val="28"/>
          <w:lang w:eastAsia="en-US"/>
        </w:rPr>
        <w:t>Номинальная начисленная среднемесячная заработная плата работников бюджетной сферы в январе</w:t>
      </w:r>
      <w:r>
        <w:rPr>
          <w:i/>
          <w:spacing w:val="-4"/>
          <w:sz w:val="28"/>
          <w:szCs w:val="28"/>
        </w:rPr>
        <w:t>–</w:t>
      </w:r>
      <w:r>
        <w:rPr>
          <w:spacing w:val="-4"/>
          <w:sz w:val="28"/>
          <w:szCs w:val="28"/>
        </w:rPr>
        <w:t>н</w:t>
      </w:r>
      <w:r>
        <w:rPr>
          <w:rFonts w:eastAsia="Calibri"/>
          <w:spacing w:val="-4"/>
          <w:sz w:val="28"/>
          <w:szCs w:val="28"/>
          <w:lang w:eastAsia="en-US"/>
        </w:rPr>
        <w:t xml:space="preserve">оябре 2019 г. по сравнению с соответствующим </w:t>
      </w:r>
      <w:r>
        <w:rPr>
          <w:rFonts w:eastAsia="Calibri"/>
          <w:spacing w:val="-4"/>
          <w:sz w:val="28"/>
          <w:szCs w:val="28"/>
          <w:lang w:eastAsia="en-US"/>
        </w:rPr>
        <w:lastRenderedPageBreak/>
        <w:t>периодом 2018 года увеличилась на 14% (прогноз на 2019 год – на 9,5%) и достигла 830,4 руб. (прогноз на 2019 год – 810 рублей), в том числе в ноябре – 897,2 руб.</w:t>
      </w:r>
    </w:p>
    <w:p w:rsidR="00543EE6" w:rsidRDefault="00543EE6" w:rsidP="00543EE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В региональном разрезе</w:t>
      </w:r>
      <w:r>
        <w:rPr>
          <w:rFonts w:eastAsia="Calibri"/>
          <w:sz w:val="28"/>
          <w:szCs w:val="28"/>
          <w:lang w:eastAsia="en-US"/>
        </w:rPr>
        <w:t xml:space="preserve"> самый высокий уровень оплаты труда работников </w:t>
      </w:r>
      <w:r>
        <w:rPr>
          <w:rFonts w:eastAsia="Calibri"/>
          <w:b/>
          <w:spacing w:val="-4"/>
          <w:sz w:val="28"/>
          <w:szCs w:val="28"/>
          <w:lang w:eastAsia="en-US"/>
        </w:rPr>
        <w:t>бюджетных организаций</w:t>
      </w:r>
      <w:r>
        <w:rPr>
          <w:rFonts w:eastAsia="Calibri"/>
          <w:sz w:val="28"/>
          <w:szCs w:val="28"/>
          <w:lang w:eastAsia="en-US"/>
        </w:rPr>
        <w:t xml:space="preserve"> в январе</w:t>
      </w:r>
      <w:r>
        <w:rPr>
          <w:i/>
          <w:spacing w:val="-4"/>
          <w:sz w:val="28"/>
          <w:szCs w:val="28"/>
        </w:rPr>
        <w:t>–</w:t>
      </w:r>
      <w:r>
        <w:rPr>
          <w:rFonts w:eastAsia="Calibri"/>
          <w:sz w:val="28"/>
          <w:szCs w:val="28"/>
          <w:lang w:eastAsia="en-US"/>
        </w:rPr>
        <w:t>ноябре 2019 г. – в г</w:t>
      </w:r>
      <w:proofErr w:type="gramStart"/>
      <w:r>
        <w:rPr>
          <w:rFonts w:eastAsia="Calibri"/>
          <w:sz w:val="28"/>
          <w:szCs w:val="28"/>
          <w:lang w:eastAsia="en-US"/>
        </w:rPr>
        <w:t>.М</w:t>
      </w:r>
      <w:proofErr w:type="gramEnd"/>
      <w:r>
        <w:rPr>
          <w:rFonts w:eastAsia="Calibri"/>
          <w:sz w:val="28"/>
          <w:szCs w:val="28"/>
          <w:lang w:eastAsia="en-US"/>
        </w:rPr>
        <w:t>инске (1026,8 руб.), самый низкий – в Брестской области (774 руб.).</w:t>
      </w:r>
    </w:p>
    <w:p w:rsidR="00543EE6" w:rsidRDefault="00543EE6" w:rsidP="00543EE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Правительством Республики Беларусь </w:t>
      </w:r>
      <w:r>
        <w:rPr>
          <w:rFonts w:eastAsia="Calibri"/>
          <w:b/>
          <w:sz w:val="28"/>
          <w:szCs w:val="28"/>
          <w:lang w:eastAsia="en-US"/>
        </w:rPr>
        <w:t>принимаются меры по дальнейшему повышению заработной платы</w:t>
      </w:r>
      <w:r>
        <w:rPr>
          <w:rFonts w:eastAsia="Calibri"/>
          <w:sz w:val="28"/>
          <w:szCs w:val="28"/>
          <w:lang w:eastAsia="en-US"/>
        </w:rPr>
        <w:t xml:space="preserve"> работников бюджетной сферы.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jc w:val="both"/>
        <w:rPr>
          <w:rFonts w:eastAsia="Calibri"/>
          <w:b/>
          <w:i/>
          <w:sz w:val="28"/>
          <w:szCs w:val="28"/>
          <w:lang w:eastAsia="en-US"/>
        </w:rPr>
      </w:pPr>
      <w:r>
        <w:rPr>
          <w:rFonts w:eastAsia="Calibri"/>
          <w:b/>
          <w:i/>
          <w:sz w:val="28"/>
          <w:szCs w:val="28"/>
          <w:lang w:eastAsia="en-US"/>
        </w:rPr>
        <w:t>Справочно.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left="709" w:firstLine="709"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rFonts w:eastAsia="Calibri"/>
          <w:i/>
          <w:sz w:val="28"/>
          <w:szCs w:val="28"/>
          <w:lang w:eastAsia="en-US"/>
        </w:rPr>
        <w:t xml:space="preserve">В 2019 году </w:t>
      </w:r>
      <w:r>
        <w:rPr>
          <w:rFonts w:eastAsia="Calibri"/>
          <w:b/>
          <w:i/>
          <w:sz w:val="28"/>
          <w:szCs w:val="28"/>
          <w:lang w:eastAsia="en-US"/>
        </w:rPr>
        <w:t>дважды была повышена тарифная ставка первого разряда</w:t>
      </w:r>
      <w:r>
        <w:rPr>
          <w:rFonts w:eastAsia="Calibri"/>
          <w:i/>
          <w:sz w:val="28"/>
          <w:szCs w:val="28"/>
          <w:lang w:eastAsia="en-US"/>
        </w:rPr>
        <w:t xml:space="preserve"> для расчета заработной платы работников бюджетных организаций: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left="709" w:firstLine="709"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rFonts w:eastAsia="Calibri"/>
          <w:i/>
          <w:sz w:val="28"/>
          <w:szCs w:val="28"/>
          <w:lang w:eastAsia="en-US"/>
        </w:rPr>
        <w:t>с 1 мая 2019 г. с 35,5 руб. до 36,4 руб. (постановление Совета Министров Республики Беларусь от 1 апреля 2019 г. № 214);</w:t>
      </w:r>
    </w:p>
    <w:p w:rsidR="00543EE6" w:rsidRDefault="00543EE6" w:rsidP="00543EE6">
      <w:pPr>
        <w:ind w:left="709" w:firstLine="709"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rFonts w:eastAsia="Calibri"/>
          <w:i/>
          <w:sz w:val="28"/>
          <w:szCs w:val="28"/>
          <w:lang w:eastAsia="en-US"/>
        </w:rPr>
        <w:t>с 1 сентября 2019 г. с 36,4 руб. до 41 руб. (постановление Совета Министров Республики Беларусь от 29 августа 2019 г. № 583).</w:t>
      </w:r>
    </w:p>
    <w:p w:rsidR="00543EE6" w:rsidRDefault="00543EE6" w:rsidP="00543EE6">
      <w:pPr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>
        <w:rPr>
          <w:rFonts w:eastAsia="Calibri"/>
          <w:b/>
          <w:i/>
          <w:sz w:val="28"/>
          <w:szCs w:val="28"/>
          <w:lang w:eastAsia="en-US"/>
        </w:rPr>
        <w:t>Приоритетные направления повышения оплаты труда</w:t>
      </w:r>
    </w:p>
    <w:p w:rsidR="00543EE6" w:rsidRDefault="00543EE6" w:rsidP="00543EE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соответствии с поручениями Главы государства и Правительства Республики Беларусь принято решение о поэтапном </w:t>
      </w:r>
      <w:r>
        <w:rPr>
          <w:rFonts w:eastAsia="Calibri"/>
          <w:b/>
          <w:sz w:val="28"/>
          <w:szCs w:val="28"/>
          <w:lang w:eastAsia="en-US"/>
        </w:rPr>
        <w:t>увеличении заработной платыотдельных категорий работников образования и здравоохраненияв два раза</w:t>
      </w:r>
      <w:r>
        <w:rPr>
          <w:rFonts w:eastAsia="Calibri"/>
          <w:sz w:val="28"/>
          <w:szCs w:val="28"/>
          <w:lang w:eastAsia="en-US"/>
        </w:rPr>
        <w:t xml:space="preserve"> в период 2018–2025 годы. Правительством в 2018–2019 годах </w:t>
      </w:r>
      <w:r>
        <w:rPr>
          <w:rFonts w:eastAsia="Calibri"/>
          <w:b/>
          <w:sz w:val="28"/>
          <w:szCs w:val="28"/>
          <w:lang w:eastAsia="en-US"/>
        </w:rPr>
        <w:t>реализовано два этапа данного повышения</w:t>
      </w:r>
      <w:r>
        <w:rPr>
          <w:rFonts w:eastAsia="Calibri"/>
          <w:sz w:val="28"/>
          <w:szCs w:val="28"/>
          <w:lang w:eastAsia="en-US"/>
        </w:rPr>
        <w:t xml:space="preserve">: </w:t>
      </w:r>
      <w:r>
        <w:rPr>
          <w:rFonts w:eastAsia="Calibri"/>
          <w:sz w:val="28"/>
          <w:szCs w:val="28"/>
          <w:lang w:eastAsia="en-US"/>
        </w:rPr>
        <w:br/>
        <w:t>с 1 сентября 2018 г. и с 1 января 2019 г. Таким образом, увеличена заработная плата педагогическим работникам, включая лиц из числа профессорско-преподавательского состава, помощникам воспитателей, медицинским и фармацевтическим работникам.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За январь–ноябрь 2019 г. по сравнению с аналогичным периодом прошлого года номинальная начисленная среднемесячная заработная плата педагогических работников выросла на 20,7%, врачей – на 20%, среднего медицинского персонала – на 17,3%.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Пристальное внимание Главы государства А.Г.Лукашенко к оплате труда работников сферы образования </w:t>
      </w:r>
      <w:r>
        <w:rPr>
          <w:sz w:val="28"/>
          <w:szCs w:val="28"/>
        </w:rPr>
        <w:t>неслучайно. В феврале 2018 г. во время рабочей поездки вСлуцкий район Президент заявил: «</w:t>
      </w:r>
      <w:r>
        <w:rPr>
          <w:iCs/>
          <w:sz w:val="28"/>
          <w:szCs w:val="28"/>
        </w:rPr>
        <w:t xml:space="preserve">По учителям будем разбираться серьезнейшим образом. Надо за будущую пятилетку и оставшееся время заработную плату учителям удваивать. Это не популизм. Учитель у нас сегодня остался главным звеном на селе, в малых городах, районных центрах. И даже в Минске, областных центрах наша опора </w:t>
      </w:r>
      <w:r>
        <w:rPr>
          <w:rFonts w:eastAsia="Calibri"/>
          <w:sz w:val="28"/>
          <w:szCs w:val="28"/>
          <w:lang w:eastAsia="en-US"/>
        </w:rPr>
        <w:t>–</w:t>
      </w:r>
      <w:r>
        <w:rPr>
          <w:iCs/>
          <w:sz w:val="28"/>
          <w:szCs w:val="28"/>
        </w:rPr>
        <w:t xml:space="preserve"> учитель</w:t>
      </w:r>
      <w:r>
        <w:rPr>
          <w:sz w:val="28"/>
          <w:szCs w:val="28"/>
        </w:rPr>
        <w:t>».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  <w:shd w:val="clear" w:color="auto" w:fill="FFFFFF"/>
        </w:rPr>
        <w:t xml:space="preserve">Принимая 26 августа 2019 г. с докладом Министра образования И.В.Карпенко, </w:t>
      </w:r>
      <w:r>
        <w:rPr>
          <w:rFonts w:eastAsia="Calibri"/>
          <w:sz w:val="28"/>
          <w:szCs w:val="28"/>
          <w:lang w:eastAsia="en-US"/>
        </w:rPr>
        <w:t xml:space="preserve">белорусский лидер </w:t>
      </w:r>
      <w:r>
        <w:rPr>
          <w:sz w:val="28"/>
          <w:szCs w:val="28"/>
          <w:shd w:val="clear" w:color="auto" w:fill="FFFFFF"/>
        </w:rPr>
        <w:t xml:space="preserve">напомнил и про задачу повышать уровень доходов низкооплачиваемых категорий работников, в том числе в дошкольном образовании: «Мы их должны подтягивать выше. Потому что работа тяжелейшая, особенно в детском садике. … Надо зарплаты у них подтягивать». </w:t>
      </w:r>
      <w:r>
        <w:rPr>
          <w:sz w:val="28"/>
          <w:szCs w:val="28"/>
        </w:rPr>
        <w:t xml:space="preserve">По информации Министерства образования Республики </w:t>
      </w:r>
      <w:r>
        <w:rPr>
          <w:sz w:val="28"/>
          <w:szCs w:val="28"/>
        </w:rPr>
        <w:lastRenderedPageBreak/>
        <w:t xml:space="preserve">Беларусь, уже разработана программа, согласно которой к 2025 году заработная плата педагогических работников должна составить 100% к средней зарплате по стране, а профессорско-преподавательского состава </w:t>
      </w:r>
      <w:r>
        <w:rPr>
          <w:rFonts w:eastAsia="Calibri"/>
          <w:sz w:val="28"/>
          <w:szCs w:val="28"/>
          <w:lang w:eastAsia="en-US"/>
        </w:rPr>
        <w:t>–</w:t>
      </w:r>
      <w:r>
        <w:rPr>
          <w:sz w:val="28"/>
          <w:szCs w:val="28"/>
        </w:rPr>
        <w:t xml:space="preserve"> 150%.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Рост оплаты труда в организациях системы здравоохранения также на особом контроле у Президента. </w:t>
      </w:r>
      <w:r>
        <w:rPr>
          <w:sz w:val="28"/>
          <w:szCs w:val="28"/>
          <w:shd w:val="clear" w:color="auto" w:fill="FFFFFF"/>
        </w:rPr>
        <w:t xml:space="preserve">В соответствии с поручением А.Г.Лукашенко </w:t>
      </w:r>
      <w:r>
        <w:rPr>
          <w:b/>
          <w:sz w:val="28"/>
          <w:szCs w:val="28"/>
          <w:shd w:val="clear" w:color="auto" w:fill="FFFFFF"/>
        </w:rPr>
        <w:t>заработная платамедиков к 2025 году</w:t>
      </w:r>
      <w:r>
        <w:rPr>
          <w:sz w:val="28"/>
          <w:szCs w:val="28"/>
          <w:shd w:val="clear" w:color="auto" w:fill="FFFFFF"/>
        </w:rPr>
        <w:t xml:space="preserve"> должна составлять не менее </w:t>
      </w:r>
      <w:r>
        <w:rPr>
          <w:b/>
          <w:sz w:val="28"/>
          <w:szCs w:val="28"/>
          <w:shd w:val="clear" w:color="auto" w:fill="FFFFFF"/>
        </w:rPr>
        <w:t>150%к средней зарплате по стране</w:t>
      </w:r>
      <w:r>
        <w:rPr>
          <w:sz w:val="28"/>
          <w:szCs w:val="28"/>
          <w:shd w:val="clear" w:color="auto" w:fill="FFFFFF"/>
        </w:rPr>
        <w:t xml:space="preserve">. К примеру, </w:t>
      </w:r>
      <w:r>
        <w:rPr>
          <w:iCs/>
          <w:sz w:val="28"/>
          <w:szCs w:val="28"/>
          <w:shd w:val="clear" w:color="auto" w:fill="FFFFFF"/>
        </w:rPr>
        <w:t>на 2020 год запланирован поэтапный рост зарплат медработников до 20% (что в среднем выше, чем у других бюджетников), для чего в бюджете заложено финансирование.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rFonts w:cs="Arial"/>
          <w:b/>
          <w:bCs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</w:t>
      </w:r>
      <w:r>
        <w:rPr>
          <w:rFonts w:cs="Arial"/>
          <w:bCs/>
          <w:sz w:val="28"/>
          <w:szCs w:val="28"/>
          <w:shd w:val="clear" w:color="auto" w:fill="FFFFFF"/>
        </w:rPr>
        <w:t xml:space="preserve">о время посещения Республиканского научно-практического центра онкологии и медицинской радиологии им. Н.Н.Александрова 30 октября 2019 г. </w:t>
      </w:r>
      <w:r>
        <w:rPr>
          <w:rFonts w:cs="Arial"/>
          <w:b/>
          <w:bCs/>
          <w:sz w:val="28"/>
          <w:szCs w:val="28"/>
          <w:shd w:val="clear" w:color="auto" w:fill="FFFFFF"/>
        </w:rPr>
        <w:t>Глава государства подчеркнул, что работа по увеличению зарплат врачей будет продолжаться: «</w:t>
      </w:r>
      <w:r>
        <w:rPr>
          <w:b/>
          <w:iCs/>
          <w:sz w:val="28"/>
          <w:szCs w:val="28"/>
          <w:shd w:val="clear" w:color="auto" w:fill="FFFFFF"/>
        </w:rPr>
        <w:t>Мы, конечно, будем придерживаться этой линии, и к 2025 году у нас будет двойная зарплата у врачей</w:t>
      </w:r>
      <w:r>
        <w:rPr>
          <w:rFonts w:cs="Arial"/>
          <w:b/>
          <w:bCs/>
          <w:sz w:val="28"/>
          <w:szCs w:val="28"/>
          <w:shd w:val="clear" w:color="auto" w:fill="FFFFFF"/>
        </w:rPr>
        <w:t>».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rFonts w:cs="Arial"/>
          <w:bCs/>
          <w:sz w:val="28"/>
          <w:szCs w:val="28"/>
          <w:shd w:val="clear" w:color="auto" w:fill="FFFFFF"/>
        </w:rPr>
      </w:pPr>
      <w:r>
        <w:rPr>
          <w:rFonts w:cs="Arial"/>
          <w:bCs/>
          <w:sz w:val="28"/>
          <w:szCs w:val="28"/>
          <w:shd w:val="clear" w:color="auto" w:fill="FFFFFF"/>
        </w:rPr>
        <w:t xml:space="preserve">Внимание властей направлено и на обеспечение достойного уровня жизни </w:t>
      </w:r>
      <w:r>
        <w:rPr>
          <w:rFonts w:cs="Arial"/>
          <w:b/>
          <w:bCs/>
          <w:sz w:val="28"/>
          <w:szCs w:val="28"/>
          <w:shd w:val="clear" w:color="auto" w:fill="FFFFFF"/>
        </w:rPr>
        <w:t>работников культуры</w:t>
      </w:r>
      <w:r>
        <w:rPr>
          <w:rFonts w:cs="Arial"/>
          <w:bCs/>
          <w:sz w:val="28"/>
          <w:szCs w:val="28"/>
          <w:shd w:val="clear" w:color="auto" w:fill="FFFFFF"/>
        </w:rPr>
        <w:t>. Так, по данным руководства Министерства культуры Республики Беларусь, зарплаты работников сферы к 2023 году должны вырасти до 80% от средней зарплаты по стране.</w:t>
      </w:r>
    </w:p>
    <w:p w:rsidR="00543EE6" w:rsidRDefault="00543EE6" w:rsidP="00543EE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Одной из приоритетных задач руководства страны в 2019 году было </w:t>
      </w:r>
      <w:r>
        <w:rPr>
          <w:rFonts w:eastAsia="Calibri"/>
          <w:b/>
          <w:sz w:val="28"/>
          <w:szCs w:val="28"/>
          <w:lang w:eastAsia="en-US"/>
        </w:rPr>
        <w:t xml:space="preserve">снижение количества </w:t>
      </w:r>
      <w:r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предприятий со средней зарплатой до 400 руб., </w:t>
      </w:r>
      <w:r>
        <w:rPr>
          <w:bCs/>
          <w:sz w:val="28"/>
          <w:szCs w:val="28"/>
          <w:bdr w:val="none" w:sz="0" w:space="0" w:color="auto" w:frame="1"/>
          <w:shd w:val="clear" w:color="auto" w:fill="FFFFFF"/>
        </w:rPr>
        <w:t>а</w:t>
      </w:r>
      <w:r>
        <w:rPr>
          <w:sz w:val="28"/>
          <w:szCs w:val="28"/>
          <w:shd w:val="clear" w:color="auto" w:fill="FFFFFF"/>
        </w:rPr>
        <w:t>в 2020 году – с зарплатой меньше 500 руб.</w:t>
      </w:r>
    </w:p>
    <w:p w:rsidR="00543EE6" w:rsidRDefault="00543EE6" w:rsidP="00543EE6">
      <w:pPr>
        <w:jc w:val="both"/>
        <w:rPr>
          <w:b/>
          <w:i/>
          <w:sz w:val="28"/>
          <w:szCs w:val="28"/>
          <w:shd w:val="clear" w:color="auto" w:fill="FFFFFF"/>
        </w:rPr>
      </w:pPr>
      <w:r>
        <w:rPr>
          <w:b/>
          <w:i/>
          <w:sz w:val="28"/>
          <w:szCs w:val="28"/>
          <w:shd w:val="clear" w:color="auto" w:fill="FFFFFF"/>
        </w:rPr>
        <w:t>Справочно.</w:t>
      </w:r>
    </w:p>
    <w:p w:rsidR="00543EE6" w:rsidRDefault="00543EE6" w:rsidP="00543EE6">
      <w:pPr>
        <w:tabs>
          <w:tab w:val="left" w:pos="709"/>
        </w:tabs>
        <w:ind w:left="709" w:firstLine="709"/>
        <w:jc w:val="both"/>
        <w:rPr>
          <w:i/>
          <w:sz w:val="28"/>
          <w:szCs w:val="28"/>
          <w:shd w:val="clear" w:color="auto" w:fill="FFFFFF"/>
        </w:rPr>
      </w:pPr>
      <w:r>
        <w:rPr>
          <w:i/>
          <w:sz w:val="28"/>
          <w:szCs w:val="28"/>
          <w:shd w:val="clear" w:color="auto" w:fill="FFFFFF"/>
        </w:rPr>
        <w:t>По информации Министерства труда и социальной защиты, в январе–феврале 2019 г. насчитывалось 250 организаций, средняя зарплата на которых была бы ниже 400 руб., в январе–марте – 207, январе–июне – 50, в январе-сентябре – 14, а в январе–ноябре количество таких организаций сократилось до 10.</w:t>
      </w:r>
    </w:p>
    <w:p w:rsidR="005E5052" w:rsidRDefault="005E5052" w:rsidP="00326223">
      <w:pPr>
        <w:ind w:firstLine="708"/>
        <w:jc w:val="both"/>
        <w:rPr>
          <w:sz w:val="30"/>
          <w:szCs w:val="30"/>
          <w:highlight w:val="green"/>
        </w:rPr>
      </w:pPr>
    </w:p>
    <w:p w:rsidR="00326223" w:rsidRPr="005E5052" w:rsidRDefault="00326223" w:rsidP="00326223">
      <w:pPr>
        <w:ind w:firstLine="708"/>
        <w:jc w:val="both"/>
        <w:rPr>
          <w:b/>
          <w:i/>
          <w:sz w:val="30"/>
          <w:szCs w:val="30"/>
        </w:rPr>
      </w:pPr>
      <w:r w:rsidRPr="005E5052">
        <w:rPr>
          <w:b/>
          <w:i/>
          <w:sz w:val="30"/>
          <w:szCs w:val="30"/>
        </w:rPr>
        <w:t>За январь-ноябрь 2019 года заработная плата ниже 500 рублей сложилась в 4 организациях районной коммунальной и областной формы собственности, в том числе: КСУП «</w:t>
      </w:r>
      <w:proofErr w:type="spellStart"/>
      <w:r w:rsidRPr="005E5052">
        <w:rPr>
          <w:b/>
          <w:i/>
          <w:sz w:val="30"/>
          <w:szCs w:val="30"/>
        </w:rPr>
        <w:t>Добрость</w:t>
      </w:r>
      <w:proofErr w:type="spellEnd"/>
      <w:r w:rsidRPr="005E5052">
        <w:rPr>
          <w:b/>
          <w:i/>
          <w:sz w:val="30"/>
          <w:szCs w:val="30"/>
        </w:rPr>
        <w:t>» 429,4 руб., КСУП «</w:t>
      </w:r>
      <w:proofErr w:type="spellStart"/>
      <w:r w:rsidRPr="005E5052">
        <w:rPr>
          <w:b/>
          <w:i/>
          <w:sz w:val="30"/>
          <w:szCs w:val="30"/>
        </w:rPr>
        <w:t>Малятичи-агро</w:t>
      </w:r>
      <w:proofErr w:type="spellEnd"/>
      <w:r w:rsidRPr="005E5052">
        <w:rPr>
          <w:b/>
          <w:i/>
          <w:sz w:val="30"/>
          <w:szCs w:val="30"/>
        </w:rPr>
        <w:t>» 453,6 руб., ОАО «</w:t>
      </w:r>
      <w:proofErr w:type="spellStart"/>
      <w:r w:rsidRPr="005E5052">
        <w:rPr>
          <w:b/>
          <w:i/>
          <w:sz w:val="30"/>
          <w:szCs w:val="30"/>
        </w:rPr>
        <w:t>Кричевобщепит</w:t>
      </w:r>
      <w:proofErr w:type="spellEnd"/>
      <w:r w:rsidRPr="005E5052">
        <w:rPr>
          <w:b/>
          <w:i/>
          <w:sz w:val="30"/>
          <w:szCs w:val="30"/>
        </w:rPr>
        <w:t>»  490,3 руб., ФСУ «Кричевский ФОК» 496,9 руб.</w:t>
      </w:r>
    </w:p>
    <w:p w:rsidR="00543EE6" w:rsidRPr="005E5052" w:rsidRDefault="00326223" w:rsidP="00A31E93">
      <w:pPr>
        <w:ind w:firstLine="708"/>
        <w:jc w:val="both"/>
        <w:rPr>
          <w:b/>
          <w:i/>
          <w:sz w:val="30"/>
          <w:szCs w:val="30"/>
        </w:rPr>
      </w:pPr>
      <w:r w:rsidRPr="005E5052">
        <w:rPr>
          <w:b/>
          <w:i/>
          <w:sz w:val="30"/>
          <w:szCs w:val="30"/>
        </w:rPr>
        <w:t>За январь - ноябрь 2019 года заработная плата ниже 450 рублей сложилась в  1 организации КСУП «</w:t>
      </w:r>
      <w:proofErr w:type="spellStart"/>
      <w:r w:rsidRPr="005E5052">
        <w:rPr>
          <w:b/>
          <w:i/>
          <w:sz w:val="30"/>
          <w:szCs w:val="30"/>
        </w:rPr>
        <w:t>Добрость</w:t>
      </w:r>
      <w:proofErr w:type="spellEnd"/>
      <w:r w:rsidRPr="005E5052">
        <w:rPr>
          <w:b/>
          <w:i/>
          <w:sz w:val="30"/>
          <w:szCs w:val="30"/>
        </w:rPr>
        <w:t>» 429,4 руб.</w:t>
      </w:r>
      <w:bookmarkStart w:id="0" w:name="_GoBack"/>
      <w:bookmarkEnd w:id="0"/>
    </w:p>
    <w:p w:rsidR="00A31E93" w:rsidRPr="005E5052" w:rsidRDefault="00A31E93" w:rsidP="00A31E93">
      <w:pPr>
        <w:ind w:firstLine="708"/>
        <w:jc w:val="both"/>
        <w:rPr>
          <w:b/>
          <w:i/>
          <w:sz w:val="28"/>
          <w:szCs w:val="28"/>
          <w:shd w:val="clear" w:color="auto" w:fill="FFFFFF"/>
        </w:rPr>
      </w:pP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Изменение системы оплаты труда в бюджетной сфере (разъяснение Указа Президента Республики Беларусь от 15.01.2019 № 27 «Об оплате труда работников бюджетных организаций»).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 1 января 2020 г. вступил в силу Указ Президента Республики Беларусь от 15.01.2019 № 27 «Об оплате труда работников бюджетных </w:t>
      </w:r>
      <w:r>
        <w:rPr>
          <w:sz w:val="28"/>
          <w:szCs w:val="28"/>
          <w:shd w:val="clear" w:color="auto" w:fill="FFFFFF"/>
        </w:rPr>
        <w:lastRenderedPageBreak/>
        <w:t xml:space="preserve">организаций» (далее - Указ), изменяющий подходы в оплате труда работников бюджетных организаций, направленные на упрощение структуры заработной платы. 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В соответствии с Указом заработная плата теперь состоит из оклада, стимулирующих и компенсирующих выплат.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Стимулирующие выплаты</w:t>
      </w:r>
      <w:r>
        <w:rPr>
          <w:sz w:val="28"/>
          <w:szCs w:val="28"/>
          <w:shd w:val="clear" w:color="auto" w:fill="FFFFFF"/>
        </w:rPr>
        <w:t xml:space="preserve"> – это надбавки и премии, компенсирующие – это доплаты.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Оклад</w:t>
      </w:r>
      <w:r>
        <w:rPr>
          <w:sz w:val="28"/>
          <w:szCs w:val="28"/>
          <w:shd w:val="clear" w:color="auto" w:fill="FFFFFF"/>
        </w:rPr>
        <w:t xml:space="preserve"> теперь рассчитывается исходя из базовой ставки в размере 185 рублей, умноженной на коэффициент тарифного разряда по занимаемой специалистами и служащими должности, а для рабочих – на кратный размер базовой ставки, соответствующий разряду выполняемых работ. При этом вместо ранее действующей 27-разрядной Единой тарифной сетки работников Республики Беларусь теперь используется</w:t>
      </w:r>
      <w:r>
        <w:rPr>
          <w:sz w:val="28"/>
          <w:szCs w:val="28"/>
          <w:shd w:val="clear" w:color="auto" w:fill="FFFFFF"/>
        </w:rPr>
        <w:br/>
        <w:t>18-разрядная тарифная сетка.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Стимулирующие и компенсирующие выплаты определяются Указом, постановлениями Минтруда и отраслевыми министерствами.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Так, Указом установлена централизованная надбавка - за стаж работы в бюджетных организациях, исчисляемая в размерах </w:t>
      </w:r>
      <w:r>
        <w:rPr>
          <w:b/>
          <w:sz w:val="28"/>
          <w:szCs w:val="28"/>
          <w:shd w:val="clear" w:color="auto" w:fill="FFFFFF"/>
        </w:rPr>
        <w:t>от 10 % до 30 %</w:t>
      </w:r>
      <w:r>
        <w:rPr>
          <w:sz w:val="28"/>
          <w:szCs w:val="28"/>
          <w:shd w:val="clear" w:color="auto" w:fill="FFFFFF"/>
        </w:rPr>
        <w:t xml:space="preserve"> от базовой ставки в зависимости от количества отработанных лет в бюджетных организациях за период с 19 сентября 1991 г., порядок </w:t>
      </w:r>
      <w:proofErr w:type="gramStart"/>
      <w:r>
        <w:rPr>
          <w:sz w:val="28"/>
          <w:szCs w:val="28"/>
          <w:shd w:val="clear" w:color="auto" w:fill="FFFFFF"/>
        </w:rPr>
        <w:t>выплаты</w:t>
      </w:r>
      <w:proofErr w:type="gramEnd"/>
      <w:r>
        <w:rPr>
          <w:sz w:val="28"/>
          <w:szCs w:val="28"/>
          <w:shd w:val="clear" w:color="auto" w:fill="FFFFFF"/>
        </w:rPr>
        <w:t xml:space="preserve"> которой определен Минтруда.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Также </w:t>
      </w:r>
      <w:r>
        <w:rPr>
          <w:b/>
          <w:sz w:val="28"/>
          <w:szCs w:val="28"/>
          <w:shd w:val="clear" w:color="auto" w:fill="FFFFFF"/>
        </w:rPr>
        <w:t>Минтруда</w:t>
      </w:r>
      <w:r>
        <w:rPr>
          <w:sz w:val="28"/>
          <w:szCs w:val="28"/>
          <w:shd w:val="clear" w:color="auto" w:fill="FFFFFF"/>
        </w:rPr>
        <w:t xml:space="preserve">  определяет: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порядок установления тарифных разрядов по должностям (профессиям) работников бюджетных организаций;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тарифные разряды по должностям (кратные размеры базовой ставки по профессиям) работников бюджетных организаций, должности (профессии) которых являются </w:t>
      </w:r>
      <w:r>
        <w:rPr>
          <w:b/>
          <w:sz w:val="28"/>
          <w:szCs w:val="28"/>
          <w:shd w:val="clear" w:color="auto" w:fill="FFFFFF"/>
        </w:rPr>
        <w:t>общими для всех видов деятельности</w:t>
      </w:r>
      <w:r>
        <w:rPr>
          <w:sz w:val="28"/>
          <w:szCs w:val="28"/>
          <w:shd w:val="clear" w:color="auto" w:fill="FFFFFF"/>
        </w:rPr>
        <w:t>;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 размеры и порядок осуществления доплат за каждый час работы в ночное время и за совмещение профессий (должностей), расширение зоны обслуживания (увеличение объема выполняемых работ) или выполнение обязанностей временно отсутствующего работника.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Отраслевыми жеминистерствами</w:t>
      </w:r>
      <w:r>
        <w:rPr>
          <w:sz w:val="28"/>
          <w:szCs w:val="28"/>
          <w:shd w:val="clear" w:color="auto" w:fill="FFFFFF"/>
        </w:rPr>
        <w:t xml:space="preserve"> определяются тарифные разряды, перечни надбавок и доплат, их размеры и порядок их выплат в отношении работников, занимающих должности, относящиеся к сфере (области) деятельности соответствующего министерства, независимо от ведомственной подчиненности бюджетных организаций.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Руководителям бюджетных организаций дано право </w:t>
      </w:r>
      <w:proofErr w:type="gramStart"/>
      <w:r>
        <w:rPr>
          <w:sz w:val="28"/>
          <w:szCs w:val="28"/>
          <w:shd w:val="clear" w:color="auto" w:fill="FFFFFF"/>
        </w:rPr>
        <w:t>определять</w:t>
      </w:r>
      <w:proofErr w:type="gramEnd"/>
      <w:r>
        <w:rPr>
          <w:sz w:val="28"/>
          <w:szCs w:val="28"/>
          <w:shd w:val="clear" w:color="auto" w:fill="FFFFFF"/>
        </w:rPr>
        <w:t xml:space="preserve"> в пределах бюджетных ассигнований, предусмотренных на оплату труда, а также средств, получаемых от осуществления приносящей доходы деятельности, и иных средств, не запрещенных законодательством, размеры и порядок осуществления надбавок и доплат, не определенных Указом и отраслевыми министерствами.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Согласно Указу работникам также будут </w:t>
      </w:r>
      <w:proofErr w:type="gramStart"/>
      <w:r>
        <w:rPr>
          <w:sz w:val="28"/>
          <w:szCs w:val="28"/>
          <w:shd w:val="clear" w:color="auto" w:fill="FFFFFF"/>
        </w:rPr>
        <w:t>начисляться</w:t>
      </w:r>
      <w:proofErr w:type="gramEnd"/>
      <w:r>
        <w:rPr>
          <w:sz w:val="28"/>
          <w:szCs w:val="28"/>
          <w:shd w:val="clear" w:color="auto" w:fill="FFFFFF"/>
        </w:rPr>
        <w:t xml:space="preserve"> и выплачиваться премия, единовременная выплата на оздоровление и материальная помощь. </w:t>
      </w:r>
      <w:r>
        <w:rPr>
          <w:sz w:val="28"/>
          <w:szCs w:val="28"/>
          <w:shd w:val="clear" w:color="auto" w:fill="FFFFFF"/>
        </w:rPr>
        <w:lastRenderedPageBreak/>
        <w:t>Размеры, порядок и условия их выплаты определяются в положениях, утверждаемых руководителями бюджетных организаций.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При этом общий премиальный фонд будет составлять 5 % от суммы окладов работников, единовременная выплата на оздоровление, выплачиваемая, как правило, при уходе в отпуск - 0,5 оклада работника. На оказание материальной помощи, как правило, в связи с непредвиденными материальными затруднениями, будут направляться средства в размере 0,3 среднемесячной суммы окладов работников. 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  <w:shd w:val="clear" w:color="auto" w:fill="FFFFFF"/>
        </w:rPr>
        <w:t>Основополагающим требованием Указа является то, что совершенствование системы оплаты труда не может повлечь за собой снижение начисленной работнику в соответствии с трудовым договором (контрактом) за работу в нормальных условиях в течение нормальной продолжительности рабочего времени заработной платы за январь 2020 г. в сравнении с начисленной заработной платой за декабрь 2019 г. в тех же условиях.</w:t>
      </w:r>
      <w:proofErr w:type="gramEnd"/>
      <w:r>
        <w:rPr>
          <w:sz w:val="28"/>
          <w:szCs w:val="28"/>
          <w:shd w:val="clear" w:color="auto" w:fill="FFFFFF"/>
        </w:rPr>
        <w:t xml:space="preserve"> В данном случае не учитываются доплаты за работу в ночное время, за совмещение профессий (должностей), расширение зоны обслуживания (увеличение объема выполняемых работ) или выполнение обязанностей временно отсутствующего работника, за работу в сверхурочное время, в государственные праздники, праздничные и выходные дни.</w:t>
      </w:r>
    </w:p>
    <w:p w:rsidR="00543EE6" w:rsidRDefault="00543EE6" w:rsidP="00543EE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Государство уделяет пристальное внимание вопросам соблюдения законодательства о труде. В январе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>–</w:t>
      </w:r>
      <w:r>
        <w:rPr>
          <w:rFonts w:eastAsia="Calibri"/>
          <w:sz w:val="28"/>
          <w:szCs w:val="28"/>
          <w:lang w:eastAsia="en-US"/>
        </w:rPr>
        <w:t xml:space="preserve">ноябре 2019 г. по республике было выявлено 2 593 факта (в ноябре 2019 г. – 225 организаций) нарушения нанимателями сроков выплаты заработной платы, сумм, причитающихся работникам на день увольнения, среднего заработка за время трудового отпуска. </w:t>
      </w:r>
    </w:p>
    <w:p w:rsidR="00543EE6" w:rsidRDefault="00543EE6" w:rsidP="00543EE6">
      <w:pPr>
        <w:ind w:firstLine="709"/>
        <w:jc w:val="both"/>
        <w:rPr>
          <w:rFonts w:eastAsia="Calibri"/>
          <w:spacing w:val="-6"/>
          <w:sz w:val="28"/>
          <w:szCs w:val="28"/>
          <w:lang w:eastAsia="en-US"/>
        </w:rPr>
      </w:pPr>
      <w:r>
        <w:rPr>
          <w:rFonts w:eastAsia="Calibri"/>
          <w:spacing w:val="-6"/>
          <w:sz w:val="28"/>
          <w:szCs w:val="28"/>
          <w:lang w:eastAsia="en-US"/>
        </w:rPr>
        <w:t xml:space="preserve">Вместе с тем есть и положительная динамика. Так, </w:t>
      </w:r>
      <w:r>
        <w:rPr>
          <w:rFonts w:eastAsia="Calibri"/>
          <w:b/>
          <w:spacing w:val="-6"/>
          <w:sz w:val="28"/>
          <w:szCs w:val="28"/>
          <w:lang w:eastAsia="en-US"/>
        </w:rPr>
        <w:t xml:space="preserve">на19%сократилось </w:t>
      </w:r>
      <w:r>
        <w:rPr>
          <w:rFonts w:eastAsia="Calibri"/>
          <w:spacing w:val="-6"/>
          <w:sz w:val="28"/>
          <w:szCs w:val="28"/>
          <w:lang w:eastAsia="en-US"/>
        </w:rPr>
        <w:t xml:space="preserve">количество </w:t>
      </w:r>
      <w:r>
        <w:rPr>
          <w:rFonts w:eastAsia="Calibri"/>
          <w:b/>
          <w:spacing w:val="-6"/>
          <w:sz w:val="28"/>
          <w:szCs w:val="28"/>
          <w:lang w:eastAsia="en-US"/>
        </w:rPr>
        <w:t>случаев просроченной задолженности по выплате заработной платы</w:t>
      </w:r>
      <w:r>
        <w:rPr>
          <w:rFonts w:eastAsia="Calibri"/>
          <w:spacing w:val="-6"/>
          <w:sz w:val="28"/>
          <w:szCs w:val="28"/>
          <w:lang w:eastAsia="en-US"/>
        </w:rPr>
        <w:t xml:space="preserve"> в 2019 г. в сравнении с 2018 г. (910 и </w:t>
      </w:r>
      <w:r>
        <w:rPr>
          <w:rFonts w:eastAsia="Calibri"/>
          <w:spacing w:val="-6"/>
          <w:sz w:val="28"/>
          <w:szCs w:val="28"/>
          <w:lang w:eastAsia="en-US"/>
        </w:rPr>
        <w:br/>
        <w:t xml:space="preserve">1 124 случая соответственно). По состоянию на 1 января 2020 г. просроченная задолженность по заработной плате допущена в </w:t>
      </w:r>
      <w:r>
        <w:rPr>
          <w:rFonts w:eastAsia="Calibri"/>
          <w:spacing w:val="-6"/>
          <w:sz w:val="28"/>
          <w:szCs w:val="28"/>
          <w:lang w:eastAsia="en-US"/>
        </w:rPr>
        <w:br/>
        <w:t>98 организациях.</w:t>
      </w:r>
    </w:p>
    <w:p w:rsidR="00543EE6" w:rsidRDefault="00543EE6" w:rsidP="00543EE6">
      <w:pPr>
        <w:jc w:val="both"/>
        <w:rPr>
          <w:rFonts w:eastAsia="Calibri"/>
          <w:b/>
          <w:i/>
          <w:sz w:val="28"/>
          <w:szCs w:val="28"/>
          <w:lang w:eastAsia="en-US"/>
        </w:rPr>
      </w:pPr>
      <w:r>
        <w:rPr>
          <w:rFonts w:eastAsia="Calibri"/>
          <w:b/>
          <w:i/>
          <w:sz w:val="28"/>
          <w:szCs w:val="28"/>
          <w:lang w:eastAsia="en-US"/>
        </w:rPr>
        <w:t>Справочно.</w:t>
      </w:r>
    </w:p>
    <w:p w:rsidR="00543EE6" w:rsidRDefault="00543EE6" w:rsidP="00543EE6">
      <w:pPr>
        <w:ind w:left="709" w:firstLine="709"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rFonts w:eastAsia="Calibri"/>
          <w:i/>
          <w:sz w:val="28"/>
          <w:szCs w:val="28"/>
          <w:lang w:eastAsia="en-US"/>
        </w:rPr>
        <w:t>За выявленные нарушения порядка и сроков выплаты заработной платы к административнойответственности с применением санкций в виде штрафа привлечено 2 034 нанимателя и 1 974 должностных лица нанимателей на общую сумму 733,7 тыс. руб.</w:t>
      </w:r>
    </w:p>
    <w:p w:rsidR="00543EE6" w:rsidRDefault="00543EE6" w:rsidP="00543EE6">
      <w:pPr>
        <w:ind w:left="709" w:firstLine="709"/>
        <w:jc w:val="both"/>
        <w:rPr>
          <w:rFonts w:eastAsia="Calibri"/>
          <w:i/>
          <w:sz w:val="28"/>
          <w:szCs w:val="28"/>
          <w:lang w:eastAsia="en-US"/>
        </w:rPr>
      </w:pPr>
    </w:p>
    <w:p w:rsidR="00A31E93" w:rsidRPr="005E5052" w:rsidRDefault="00A31E93" w:rsidP="00A31E93">
      <w:pPr>
        <w:ind w:firstLine="709"/>
        <w:jc w:val="both"/>
        <w:rPr>
          <w:b/>
          <w:i/>
          <w:sz w:val="30"/>
          <w:szCs w:val="30"/>
        </w:rPr>
      </w:pPr>
      <w:r w:rsidRPr="005E5052">
        <w:rPr>
          <w:b/>
          <w:i/>
          <w:sz w:val="30"/>
          <w:szCs w:val="30"/>
        </w:rPr>
        <w:t>За январь-ноябрь 2019 г. нарушений организациями</w:t>
      </w:r>
      <w:r w:rsidR="00D85370" w:rsidRPr="005E5052">
        <w:rPr>
          <w:b/>
          <w:i/>
          <w:sz w:val="30"/>
          <w:szCs w:val="30"/>
        </w:rPr>
        <w:t xml:space="preserve"> Кричевского </w:t>
      </w:r>
      <w:r w:rsidRPr="005E5052">
        <w:rPr>
          <w:b/>
          <w:i/>
          <w:sz w:val="30"/>
          <w:szCs w:val="30"/>
        </w:rPr>
        <w:t xml:space="preserve"> района сроков выплаты заработной платы не установлено</w:t>
      </w:r>
      <w:r w:rsidR="00D85370" w:rsidRPr="005E5052">
        <w:rPr>
          <w:b/>
          <w:i/>
          <w:sz w:val="30"/>
          <w:szCs w:val="30"/>
        </w:rPr>
        <w:t>.</w:t>
      </w:r>
    </w:p>
    <w:p w:rsidR="00543EE6" w:rsidRDefault="00543EE6" w:rsidP="00543EE6">
      <w:pPr>
        <w:ind w:left="709" w:firstLine="709"/>
        <w:jc w:val="both"/>
        <w:rPr>
          <w:rFonts w:eastAsia="Calibri"/>
          <w:sz w:val="28"/>
          <w:szCs w:val="28"/>
          <w:lang w:eastAsia="en-US"/>
        </w:rPr>
      </w:pPr>
    </w:p>
    <w:p w:rsidR="00543EE6" w:rsidRDefault="00543EE6" w:rsidP="00543EE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Уменьшилось на 6,5%</w:t>
      </w:r>
      <w:r>
        <w:rPr>
          <w:rFonts w:eastAsia="Calibri"/>
          <w:sz w:val="28"/>
          <w:szCs w:val="28"/>
          <w:lang w:eastAsia="en-US"/>
        </w:rPr>
        <w:t xml:space="preserve"> за этот же период и</w:t>
      </w:r>
      <w:r>
        <w:rPr>
          <w:rFonts w:eastAsia="Calibri"/>
          <w:b/>
          <w:sz w:val="28"/>
          <w:szCs w:val="28"/>
          <w:lang w:eastAsia="en-US"/>
        </w:rPr>
        <w:t xml:space="preserve"> количество случаев нарушения нанимателями законодательства о труде</w:t>
      </w:r>
      <w:r>
        <w:rPr>
          <w:rFonts w:eastAsia="Calibri"/>
          <w:sz w:val="28"/>
          <w:szCs w:val="28"/>
          <w:lang w:eastAsia="en-US"/>
        </w:rPr>
        <w:t xml:space="preserve"> в части несоблюдения минимальных гарантий по оплате труда (174 факта за январь-ноябрь 2019 года и 186 – за январь-ноябрь 2018 года). В ноябре 2019 г. такие нарушения были зафиксированы в 7 организациях.</w:t>
      </w:r>
    </w:p>
    <w:p w:rsidR="00543EE6" w:rsidRDefault="00543EE6" w:rsidP="00543EE6">
      <w:pPr>
        <w:jc w:val="both"/>
        <w:rPr>
          <w:rFonts w:eastAsia="Calibri"/>
          <w:b/>
          <w:i/>
          <w:sz w:val="28"/>
          <w:szCs w:val="28"/>
          <w:lang w:eastAsia="en-US"/>
        </w:rPr>
      </w:pPr>
      <w:r>
        <w:rPr>
          <w:rFonts w:eastAsia="Calibri"/>
          <w:b/>
          <w:i/>
          <w:sz w:val="28"/>
          <w:szCs w:val="28"/>
          <w:lang w:eastAsia="en-US"/>
        </w:rPr>
        <w:lastRenderedPageBreak/>
        <w:t>Справочно.</w:t>
      </w:r>
    </w:p>
    <w:p w:rsidR="00543EE6" w:rsidRDefault="00543EE6" w:rsidP="00543EE6">
      <w:pPr>
        <w:ind w:left="709" w:firstLine="709"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rFonts w:eastAsia="Calibri"/>
          <w:i/>
          <w:sz w:val="28"/>
          <w:szCs w:val="28"/>
          <w:lang w:eastAsia="en-US"/>
        </w:rPr>
        <w:t>За допущенные нарушения к административной ответственности с применением санкций в виде штрафа привлечено 149 должностных лиц нанимателей на сумму 9,4 тыс. руб.</w:t>
      </w:r>
    </w:p>
    <w:p w:rsidR="00543EE6" w:rsidRDefault="00543EE6" w:rsidP="00543EE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Для решения проблем в сфере оплаты труда</w:t>
      </w:r>
      <w:r>
        <w:rPr>
          <w:rFonts w:eastAsia="Calibri"/>
          <w:sz w:val="28"/>
          <w:szCs w:val="28"/>
          <w:lang w:eastAsia="en-US"/>
        </w:rPr>
        <w:t xml:space="preserve"> органами государственного управления ведется постоянный мониторинг организаций, испытывающих трудности с выплатой заработной платы, анализируется начисленный фонд заработной платы с учетом роста производительности труда, полученной выручки от реализации продукции. Кроме того, осуществляется комплекс мер, направленных на расширение и поиск новых рынков сбыта продукции, заказов на ее производство, модернизацию производств, оказывается содействие организациям в привлечении дополнительных заемных средств, проводятся мероприятия по финансовому оздоровлению сельскохозяйственных организаций.</w:t>
      </w:r>
    </w:p>
    <w:p w:rsidR="00543EE6" w:rsidRDefault="00543EE6" w:rsidP="00543EE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iCs/>
          <w:sz w:val="28"/>
          <w:szCs w:val="28"/>
          <w:lang w:eastAsia="en-US"/>
        </w:rPr>
        <w:t>В свою очередь организациями республики осуществляется постоянная работа по обеспечению устойчивой производственной</w:t>
      </w:r>
      <w:r>
        <w:rPr>
          <w:rFonts w:eastAsia="Calibri"/>
          <w:b/>
          <w:iCs/>
          <w:sz w:val="28"/>
          <w:szCs w:val="28"/>
          <w:lang w:eastAsia="en-US"/>
        </w:rPr>
        <w:t xml:space="preserve"> деятельности</w:t>
      </w:r>
      <w:r>
        <w:rPr>
          <w:rFonts w:eastAsia="Calibri"/>
          <w:iCs/>
          <w:sz w:val="28"/>
          <w:szCs w:val="28"/>
          <w:lang w:eastAsia="en-US"/>
        </w:rPr>
        <w:t>, оперативному и полному взысканию дебиторской задолженности, оптимально эффективной организации работы персонала и его численности и др.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i/>
          <w:sz w:val="28"/>
          <w:szCs w:val="28"/>
          <w:shd w:val="clear" w:color="auto" w:fill="FFFFFF"/>
        </w:rPr>
      </w:pPr>
      <w:r>
        <w:rPr>
          <w:b/>
          <w:i/>
          <w:sz w:val="28"/>
          <w:szCs w:val="28"/>
          <w:shd w:val="clear" w:color="auto" w:fill="FFFFFF"/>
        </w:rPr>
        <w:t>Особенности занятости населения по отраслям экономики в Республике Беларусь.Уровень безработицы в Беларуси и странах СНГ.Внешняя и внутренняя трудовая миграция.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 2018 году численность населения, занятого в экономике Могилевской области, составляла 448,1 тыс. человек, из них 44,2% (198,0 тыс. человек) были заняты в сфере производства и 55,8% (250,1 тыс. человек) в сфере услуг. При этом по сравнению с 2017 годом удельный вес занятых в сфере услуг возрос на 0,4 процентных пункта, а в сфере производства соответственно снизился.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 январе–ноябре 2019 года численность населения, занятого в экономике области, снизилась на 0,8 процентных пункта к аналогичному периоду 2018 года и составила 444,9 тыс. человек.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  <w:shd w:val="clear" w:color="auto" w:fill="FFFFFF"/>
        </w:rPr>
        <w:t xml:space="preserve">Основную часть занятых в экономике составляют работники крупных и средних организаций области, из них в 2019 году </w:t>
      </w:r>
      <w:r>
        <w:rPr>
          <w:sz w:val="28"/>
          <w:szCs w:val="28"/>
          <w:shd w:val="clear" w:color="auto" w:fill="FFFFFF"/>
        </w:rPr>
        <w:br/>
        <w:t xml:space="preserve">30,8% (98,1 тыс. человек) были заняты в организациях промышленности, 15,5% (49,3 тыс. человек) – в организациях образования, 11,4% </w:t>
      </w:r>
      <w:r>
        <w:rPr>
          <w:sz w:val="28"/>
          <w:szCs w:val="28"/>
          <w:shd w:val="clear" w:color="auto" w:fill="FFFFFF"/>
        </w:rPr>
        <w:br/>
        <w:t xml:space="preserve">(36,3 тыс. человек) – сельского, лесного и рыбного хозяйства, 11,2% </w:t>
      </w:r>
      <w:r>
        <w:rPr>
          <w:sz w:val="28"/>
          <w:szCs w:val="28"/>
          <w:shd w:val="clear" w:color="auto" w:fill="FFFFFF"/>
        </w:rPr>
        <w:br/>
        <w:t xml:space="preserve">(35,5 тыс. человек) – здравоохранения и социальных услуг, 8,1% </w:t>
      </w:r>
      <w:r>
        <w:rPr>
          <w:sz w:val="28"/>
          <w:szCs w:val="28"/>
          <w:shd w:val="clear" w:color="auto" w:fill="FFFFFF"/>
        </w:rPr>
        <w:br/>
        <w:t xml:space="preserve">(25,8 тыс. человек) – оптовой и розничной торговли, 4,7% </w:t>
      </w:r>
      <w:r>
        <w:rPr>
          <w:sz w:val="28"/>
          <w:szCs w:val="28"/>
          <w:shd w:val="clear" w:color="auto" w:fill="FFFFFF"/>
        </w:rPr>
        <w:br/>
        <w:t>(14,9</w:t>
      </w:r>
      <w:proofErr w:type="gramEnd"/>
      <w:r>
        <w:rPr>
          <w:sz w:val="28"/>
          <w:szCs w:val="28"/>
          <w:shd w:val="clear" w:color="auto" w:fill="FFFFFF"/>
        </w:rPr>
        <w:t xml:space="preserve"> тыс. человек) – строительства, менее 2,0% заняты в организациях, оказывающих услуги по временному проживанию и питанию, финансовой и страховой деятельности, информации и связи, осуществляющих операции с недвижимым имуществом, профессиональную, научную и техническую деятельность и др.  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Для обеспечения потребности в трудовых ресурсах управлениями по труду, занятости и социальной защите </w:t>
      </w:r>
      <w:proofErr w:type="spellStart"/>
      <w:r>
        <w:rPr>
          <w:sz w:val="28"/>
          <w:szCs w:val="28"/>
          <w:shd w:val="clear" w:color="auto" w:fill="FFFFFF"/>
        </w:rPr>
        <w:t>горрайисполкомов</w:t>
      </w:r>
      <w:proofErr w:type="spellEnd"/>
      <w:r>
        <w:rPr>
          <w:sz w:val="28"/>
          <w:szCs w:val="28"/>
          <w:shd w:val="clear" w:color="auto" w:fill="FFFFFF"/>
        </w:rPr>
        <w:t xml:space="preserve"> (далее – </w:t>
      </w:r>
      <w:r>
        <w:rPr>
          <w:sz w:val="28"/>
          <w:szCs w:val="28"/>
          <w:shd w:val="clear" w:color="auto" w:fill="FFFFFF"/>
        </w:rPr>
        <w:lastRenderedPageBreak/>
        <w:t xml:space="preserve">управления по труду) налажено тесное сотрудничество с нанимателями области в части предоставления ими сведений о наличии свободных рабочих мест (вакансий). 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На 01.01.2020 в управления по труду нанимателями области заявлены сведения </w:t>
      </w:r>
      <w:r>
        <w:rPr>
          <w:b/>
          <w:sz w:val="28"/>
          <w:szCs w:val="28"/>
          <w:shd w:val="clear" w:color="auto" w:fill="FFFFFF"/>
        </w:rPr>
        <w:t>о наличии 8,3 тыс. вакансий</w:t>
      </w:r>
      <w:r>
        <w:rPr>
          <w:sz w:val="28"/>
          <w:szCs w:val="28"/>
          <w:shd w:val="clear" w:color="auto" w:fill="FFFFFF"/>
        </w:rPr>
        <w:t xml:space="preserve">, по сравнению с началом 2019 года их число увеличилось на 7,6%. </w:t>
      </w:r>
      <w:r>
        <w:rPr>
          <w:b/>
          <w:sz w:val="28"/>
          <w:szCs w:val="28"/>
          <w:shd w:val="clear" w:color="auto" w:fill="FFFFFF"/>
        </w:rPr>
        <w:t>При этом число заявленных вакансий превышает число состоящих на учете безработных более чем в 6 раз</w:t>
      </w:r>
      <w:r>
        <w:rPr>
          <w:sz w:val="28"/>
          <w:szCs w:val="28"/>
          <w:shd w:val="clear" w:color="auto" w:fill="FFFFFF"/>
        </w:rPr>
        <w:t xml:space="preserve">. Рынок труда ориентирован на рабочие профессии, их удельный вес в общем числе заявленных вакансий составляет 62,9%. </w:t>
      </w:r>
    </w:p>
    <w:p w:rsidR="005E5052" w:rsidRDefault="005E5052" w:rsidP="005D155F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highlight w:val="green"/>
          <w:shd w:val="clear" w:color="auto" w:fill="FFFFFF"/>
        </w:rPr>
      </w:pPr>
    </w:p>
    <w:p w:rsidR="005D155F" w:rsidRPr="005E5052" w:rsidRDefault="005D155F" w:rsidP="005D155F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b/>
          <w:i/>
          <w:sz w:val="28"/>
          <w:szCs w:val="28"/>
          <w:shd w:val="clear" w:color="auto" w:fill="FFFFFF"/>
        </w:rPr>
      </w:pPr>
      <w:r w:rsidRPr="005E5052">
        <w:rPr>
          <w:b/>
          <w:i/>
          <w:sz w:val="28"/>
          <w:szCs w:val="28"/>
          <w:shd w:val="clear" w:color="auto" w:fill="FFFFFF"/>
        </w:rPr>
        <w:t>На 01.01.2020 в управления по труду</w:t>
      </w:r>
      <w:r w:rsidR="00D85370" w:rsidRPr="005E5052">
        <w:rPr>
          <w:b/>
          <w:i/>
          <w:sz w:val="28"/>
          <w:szCs w:val="28"/>
          <w:shd w:val="clear" w:color="auto" w:fill="FFFFFF"/>
        </w:rPr>
        <w:t>, занятости и социальной защите Кричевского райисполкома</w:t>
      </w:r>
      <w:r w:rsidRPr="005E5052">
        <w:rPr>
          <w:b/>
          <w:i/>
          <w:sz w:val="28"/>
          <w:szCs w:val="28"/>
          <w:shd w:val="clear" w:color="auto" w:fill="FFFFFF"/>
        </w:rPr>
        <w:t xml:space="preserve"> нанимателями района заявлены сведения о наличии 145 вакансий, по сравнению с началом 2019 года их число увеличилось на 13,8%. При этом число заявленных вакансий превышает число состоящих на учете безработных почти в 4 раза. Рынок труда ориентирован на специалистов, их удельный вес в общем числе заявленных вакансий составляет 58,3%.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Спрос на работников в основном формируется такими видами экономической деятельности, как обрабатывающая промышленность (26,7% от общего количества заявленных вакансий), сельское, лесное и рыбное хозяйство (17,4%), здравоохранение и социальные услуги (11,3%), строительство (9,6%), образование (6,8%), оптовая и розничная торговля, ремонт автомобилей и мотоциклов (6,6%). 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>
        <w:rPr>
          <w:b/>
          <w:sz w:val="28"/>
          <w:szCs w:val="28"/>
          <w:shd w:val="clear" w:color="auto" w:fill="FFFFFF"/>
        </w:rPr>
        <w:t xml:space="preserve">Среди специалистов в области наиболее востребованы </w:t>
      </w:r>
      <w:r>
        <w:rPr>
          <w:sz w:val="28"/>
          <w:szCs w:val="28"/>
          <w:shd w:val="clear" w:color="auto" w:fill="FFFFFF"/>
        </w:rPr>
        <w:t xml:space="preserve">инженеры различной специализации, врачи – специалисты, медицинские сестры, ветеринарные врачи, зоотехники, лесники, среди рабочих: водители автомобилей, швеи, продавцы, трактористы, электромонтеры по ремонту и обслуживанию электрооборудования, каменщики, </w:t>
      </w:r>
      <w:proofErr w:type="spellStart"/>
      <w:r>
        <w:rPr>
          <w:sz w:val="28"/>
          <w:szCs w:val="28"/>
          <w:shd w:val="clear" w:color="auto" w:fill="FFFFFF"/>
        </w:rPr>
        <w:t>повары</w:t>
      </w:r>
      <w:proofErr w:type="spellEnd"/>
      <w:r>
        <w:rPr>
          <w:sz w:val="28"/>
          <w:szCs w:val="28"/>
          <w:shd w:val="clear" w:color="auto" w:fill="FFFFFF"/>
        </w:rPr>
        <w:t xml:space="preserve">, слесари – ремонтники, слесари-сантехники, </w:t>
      </w:r>
      <w:proofErr w:type="spellStart"/>
      <w:r>
        <w:rPr>
          <w:sz w:val="28"/>
          <w:szCs w:val="28"/>
          <w:shd w:val="clear" w:color="auto" w:fill="FFFFFF"/>
        </w:rPr>
        <w:t>электрогазосварщики</w:t>
      </w:r>
      <w:proofErr w:type="spellEnd"/>
      <w:r>
        <w:rPr>
          <w:sz w:val="28"/>
          <w:szCs w:val="28"/>
          <w:shd w:val="clear" w:color="auto" w:fill="FFFFFF"/>
        </w:rPr>
        <w:t xml:space="preserve">, операторы машинного доения. </w:t>
      </w:r>
      <w:proofErr w:type="gramEnd"/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последнее время много говорят о ситуации с оттоком кадров в здравоохранении. По сведениям Министерства здравоохранения Республики Беларусь, в год за границу уезжает 190-210 медиков (без учета тех, кто выехал в Россию).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то же время, согласно данным Республиканского банка вакансий, врачи и медсестры уже продолжительное время входят в пятерку самых востребованных специалистов в нашей стране. </w:t>
      </w:r>
    </w:p>
    <w:p w:rsidR="00543EE6" w:rsidRDefault="00543EE6" w:rsidP="00543EE6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Справочно.</w:t>
      </w:r>
    </w:p>
    <w:p w:rsidR="00543EE6" w:rsidRDefault="00543EE6" w:rsidP="00543EE6">
      <w:pPr>
        <w:ind w:left="708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На 1 декабря 2019 года в Беларуси было 3 021 вакансия для врачей-специалистов, для медсестер – 2 911 предложений. Самый большой дефицит медицинских кадров – в Гомельской области и в г</w:t>
      </w:r>
      <w:proofErr w:type="gramStart"/>
      <w:r>
        <w:rPr>
          <w:i/>
          <w:sz w:val="28"/>
          <w:szCs w:val="28"/>
        </w:rPr>
        <w:t>.М</w:t>
      </w:r>
      <w:proofErr w:type="gramEnd"/>
      <w:r>
        <w:rPr>
          <w:i/>
          <w:sz w:val="28"/>
          <w:szCs w:val="28"/>
        </w:rPr>
        <w:t>инске.</w:t>
      </w:r>
    </w:p>
    <w:p w:rsidR="00543EE6" w:rsidRDefault="00543EE6" w:rsidP="00543EE6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Проблема кадров в здравоохранении находится на постоянном контроле</w:t>
      </w:r>
      <w:r>
        <w:rPr>
          <w:sz w:val="28"/>
          <w:szCs w:val="28"/>
          <w:lang w:val="be-BY"/>
        </w:rPr>
        <w:t xml:space="preserve"> Президента.</w:t>
      </w:r>
      <w:r>
        <w:rPr>
          <w:bCs/>
          <w:sz w:val="28"/>
          <w:szCs w:val="28"/>
        </w:rPr>
        <w:t>30 октября 2019 г., посещая Республиканский научно-</w:t>
      </w:r>
      <w:r>
        <w:rPr>
          <w:bCs/>
          <w:sz w:val="28"/>
          <w:szCs w:val="28"/>
        </w:rPr>
        <w:lastRenderedPageBreak/>
        <w:t>практический центр онкологии и медицинской радиологии имени Н.Н.Александрова,он заявил:</w:t>
      </w:r>
      <w:r>
        <w:rPr>
          <w:b/>
          <w:bCs/>
          <w:sz w:val="28"/>
          <w:szCs w:val="28"/>
        </w:rPr>
        <w:t xml:space="preserve"> «</w:t>
      </w:r>
      <w:r>
        <w:rPr>
          <w:b/>
          <w:sz w:val="28"/>
          <w:szCs w:val="28"/>
        </w:rPr>
        <w:t>Нас это волнует, но не напрягает. Может, и ничего страшного, что человек поехал, где-то чему-то подучился. Главное, чтобы он не забывал о стране, возвращался обратно и помогал ей».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Одним из направлений государственной поддержки сферы здравоохранения является обеспечение жильем медицинских работников. 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 за 2017-2019 годы обеспечены жильем 2269 молодых специалистов (в том числе выделено 572 арендных квартиры и 534 отдельные комнаты в общежитиях). 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Контролируя ход строительства </w:t>
      </w:r>
      <w:r>
        <w:rPr>
          <w:bCs/>
          <w:sz w:val="28"/>
          <w:szCs w:val="28"/>
        </w:rPr>
        <w:t xml:space="preserve">общежитий семейного типа для медработников в поселке </w:t>
      </w:r>
      <w:proofErr w:type="spellStart"/>
      <w:r>
        <w:rPr>
          <w:bCs/>
          <w:sz w:val="28"/>
          <w:szCs w:val="28"/>
        </w:rPr>
        <w:t>Лесковка</w:t>
      </w:r>
      <w:proofErr w:type="spellEnd"/>
      <w:r>
        <w:rPr>
          <w:bCs/>
          <w:sz w:val="28"/>
          <w:szCs w:val="28"/>
        </w:rPr>
        <w:t xml:space="preserve"> Минского </w:t>
      </w:r>
      <w:proofErr w:type="spellStart"/>
      <w:r>
        <w:rPr>
          <w:bCs/>
          <w:sz w:val="28"/>
          <w:szCs w:val="28"/>
        </w:rPr>
        <w:t>района,</w:t>
      </w:r>
      <w:r>
        <w:rPr>
          <w:sz w:val="28"/>
          <w:szCs w:val="28"/>
        </w:rPr>
        <w:t>А.Г.Лукашенко</w:t>
      </w:r>
      <w:proofErr w:type="spellEnd"/>
      <w:r>
        <w:rPr>
          <w:sz w:val="28"/>
          <w:szCs w:val="28"/>
        </w:rPr>
        <w:t xml:space="preserve"> отметил, что «</w:t>
      </w:r>
      <w:r>
        <w:rPr>
          <w:b/>
          <w:sz w:val="28"/>
          <w:szCs w:val="28"/>
        </w:rPr>
        <w:t>надо строить такие так называемые общежития: для врачей, для медсестер, для тех, кто работает в больницах. Это будет очень сильно привязывать человека к этой клинике, к этому центру, к этой земле</w:t>
      </w:r>
      <w:r>
        <w:rPr>
          <w:sz w:val="28"/>
          <w:szCs w:val="28"/>
        </w:rPr>
        <w:t xml:space="preserve">». 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для оснащения организаций здравоохранения республиканского, областного и районного уровней предприятиями «Медтехника» за 9 месяцев 2019 г. закуплено медицинское оборудование и изделия медицинского назначения на сумму 365,1 млн. руб. 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Уровень зарегистрированной безработицы в целом по области снизился с 1,1% </w:t>
      </w:r>
      <w:proofErr w:type="gramStart"/>
      <w:r>
        <w:rPr>
          <w:sz w:val="28"/>
          <w:szCs w:val="28"/>
          <w:shd w:val="clear" w:color="auto" w:fill="FFFFFF"/>
        </w:rPr>
        <w:t>на конец</w:t>
      </w:r>
      <w:proofErr w:type="gramEnd"/>
      <w:r>
        <w:rPr>
          <w:sz w:val="28"/>
          <w:szCs w:val="28"/>
          <w:shd w:val="clear" w:color="auto" w:fill="FFFFFF"/>
        </w:rPr>
        <w:t xml:space="preserve"> 2015 года до 0,3% на 01.01.2020. На 1 января 2020 года на учете состояло 1,3 тыс. безработных, что 15,2% меньше, чем на 1 января 2019 года (1,6 тыс. человек). </w:t>
      </w:r>
    </w:p>
    <w:p w:rsidR="005E5052" w:rsidRDefault="005E5052" w:rsidP="005D155F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highlight w:val="green"/>
          <w:shd w:val="clear" w:color="auto" w:fill="FFFFFF"/>
        </w:rPr>
      </w:pPr>
    </w:p>
    <w:p w:rsidR="005D155F" w:rsidRPr="005E5052" w:rsidRDefault="005D155F" w:rsidP="005D155F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b/>
          <w:i/>
          <w:sz w:val="28"/>
          <w:szCs w:val="28"/>
          <w:shd w:val="clear" w:color="auto" w:fill="FFFFFF"/>
        </w:rPr>
      </w:pPr>
      <w:r w:rsidRPr="005E5052">
        <w:rPr>
          <w:b/>
          <w:i/>
          <w:sz w:val="28"/>
          <w:szCs w:val="28"/>
          <w:shd w:val="clear" w:color="auto" w:fill="FFFFFF"/>
        </w:rPr>
        <w:t xml:space="preserve">Уровень зарегистрированной безработицы в целом по району снизился с 1,1% </w:t>
      </w:r>
      <w:proofErr w:type="gramStart"/>
      <w:r w:rsidRPr="005E5052">
        <w:rPr>
          <w:b/>
          <w:i/>
          <w:sz w:val="28"/>
          <w:szCs w:val="28"/>
          <w:shd w:val="clear" w:color="auto" w:fill="FFFFFF"/>
        </w:rPr>
        <w:t>на конец</w:t>
      </w:r>
      <w:proofErr w:type="gramEnd"/>
      <w:r w:rsidRPr="005E5052">
        <w:rPr>
          <w:b/>
          <w:i/>
          <w:sz w:val="28"/>
          <w:szCs w:val="28"/>
          <w:shd w:val="clear" w:color="auto" w:fill="FFFFFF"/>
        </w:rPr>
        <w:t xml:space="preserve"> 2015 года до 0,3% на 01.01.2020. На 1 января 2020 года на учете состояло 37 безработных, что 9,8% меньше, чем на 1 января 2019 года (41 человек).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Реализуемые государством активные меры по обеспечению занятости населения</w:t>
      </w:r>
      <w:r>
        <w:rPr>
          <w:sz w:val="28"/>
          <w:szCs w:val="28"/>
        </w:rPr>
        <w:t xml:space="preserve">, в том числе работников, высвобождаемых в результате модернизации, реструктуризации производств, </w:t>
      </w:r>
      <w:r>
        <w:rPr>
          <w:b/>
          <w:sz w:val="28"/>
          <w:szCs w:val="28"/>
        </w:rPr>
        <w:t>предусматривают</w:t>
      </w:r>
      <w:r>
        <w:rPr>
          <w:sz w:val="28"/>
          <w:szCs w:val="28"/>
        </w:rPr>
        <w:t>:</w:t>
      </w:r>
    </w:p>
    <w:p w:rsidR="00543EE6" w:rsidRDefault="00543EE6" w:rsidP="00543EE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содействие безработным в трудоустройстве на постоянное место работы; </w:t>
      </w:r>
    </w:p>
    <w:p w:rsidR="00543EE6" w:rsidRDefault="00543EE6" w:rsidP="00543EE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содействие </w:t>
      </w:r>
      <w:r>
        <w:rPr>
          <w:sz w:val="28"/>
          <w:szCs w:val="28"/>
        </w:rPr>
        <w:t>переселению граждан из числа безработных и членов их семей на новое место жительства и работы с предоставлением нанимателями жилых помещений;</w:t>
      </w:r>
    </w:p>
    <w:p w:rsidR="00543EE6" w:rsidRDefault="00543EE6" w:rsidP="00543EE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организацию профессиональной подготовки (переподготовки);</w:t>
      </w:r>
    </w:p>
    <w:p w:rsidR="00543EE6" w:rsidRDefault="00543EE6" w:rsidP="00543EE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организацию оплачиваемых общественных работ;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интеграцию в трудовую сферу целевых групп населения;</w:t>
      </w:r>
    </w:p>
    <w:p w:rsidR="00543EE6" w:rsidRDefault="00543EE6" w:rsidP="00543EE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содействие в организации предпринимательской деятельности безработных.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этих целях</w:t>
      </w:r>
      <w:r>
        <w:rPr>
          <w:b/>
          <w:sz w:val="28"/>
          <w:szCs w:val="28"/>
        </w:rPr>
        <w:t xml:space="preserve"> отработан и эффективно действует механизм актуализации Общереспубликанского банка вакансий</w:t>
      </w:r>
      <w:r>
        <w:rPr>
          <w:i/>
          <w:sz w:val="28"/>
          <w:szCs w:val="28"/>
        </w:rPr>
        <w:t>(внедрен в 2007 году в целях информирования граждан, нуждающихся в трудоустройстве, о наличии вакансий на предприятиях республики),</w:t>
      </w:r>
      <w:r>
        <w:rPr>
          <w:sz w:val="28"/>
          <w:szCs w:val="28"/>
        </w:rPr>
        <w:t xml:space="preserve"> размещенного на портале Государственной службы занятости. Стоит отметить, что банк вакансий активно используется: в январе–ноябре 2019 г. зафиксировано 15,2 млн. посещений.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вступлением в силу в 2016 году новой редакции Закона Республики Беларусь «О занятости населения Республики Беларусь» </w:t>
      </w:r>
      <w:r>
        <w:rPr>
          <w:b/>
          <w:sz w:val="28"/>
          <w:szCs w:val="28"/>
        </w:rPr>
        <w:t>впервые урегулированы вопросы деятельности агентств по трудоустройству</w:t>
      </w:r>
      <w:r>
        <w:rPr>
          <w:sz w:val="28"/>
          <w:szCs w:val="28"/>
        </w:rPr>
        <w:t>. С 1 января 2017 г. предоставление гражданам услуг по содействию в трудоустройстве на территории страны может осуществляться только теми юридическими лицами и индивидуальными предпринимателями, которые включены в Реестр агентств по трудоустройству (на сегодняшний день – более 170 агентств).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агентств определен порядок предоставления услуг и, что самое главное, плата за услугу осуществляется гражданами только по факту ее предоставления. 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  <w:shd w:val="clear" w:color="auto" w:fill="FFFFFF"/>
        </w:rPr>
        <w:t>Важными инструментами регулирования рынка труда и сохранения стабильной ситуации выступают Государственная программа о социальной защите и содействии занятости населения на 2016–2020 годы (далее – Программа) и Декрет Президента Республики Беларусь от 02.04.2015 № 3 «О содействии занятости населения» (далее – Декрет № 3), направленный на стимулирование трудовой занятости и самозанятости граждан, ориентацию граждан на осуществление легальной трудовой деятельности.</w:t>
      </w:r>
      <w:proofErr w:type="gramEnd"/>
      <w:r>
        <w:rPr>
          <w:sz w:val="28"/>
          <w:szCs w:val="28"/>
          <w:shd w:val="clear" w:color="auto" w:fill="FFFFFF"/>
        </w:rPr>
        <w:t xml:space="preserve"> Программа предусматривает комплекс мер по содействию в трудоустройстве, открытию собственного бизнеса, временной занятости граждан, трудовой мобильности безработных граждан, </w:t>
      </w:r>
      <w:proofErr w:type="spellStart"/>
      <w:r>
        <w:rPr>
          <w:sz w:val="28"/>
          <w:szCs w:val="28"/>
          <w:shd w:val="clear" w:color="auto" w:fill="FFFFFF"/>
        </w:rPr>
        <w:t>профобучению</w:t>
      </w:r>
      <w:proofErr w:type="spellEnd"/>
      <w:r>
        <w:rPr>
          <w:sz w:val="28"/>
          <w:szCs w:val="28"/>
          <w:shd w:val="clear" w:color="auto" w:fill="FFFFFF"/>
        </w:rPr>
        <w:t>, а также социальные выплаты безработным и др.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Особое внимание уделяется созданию рабочих мест, в том числе на новых производствах и предприятиях. 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i/>
          <w:sz w:val="28"/>
          <w:szCs w:val="28"/>
          <w:shd w:val="clear" w:color="auto" w:fill="FFFFFF"/>
        </w:rPr>
      </w:pPr>
      <w:r>
        <w:rPr>
          <w:b/>
          <w:i/>
          <w:sz w:val="28"/>
          <w:szCs w:val="28"/>
          <w:shd w:val="clear" w:color="auto" w:fill="FFFFFF"/>
        </w:rPr>
        <w:t>Справочно:</w:t>
      </w:r>
      <w:r>
        <w:rPr>
          <w:i/>
          <w:sz w:val="28"/>
          <w:szCs w:val="28"/>
          <w:shd w:val="clear" w:color="auto" w:fill="FFFFFF"/>
        </w:rPr>
        <w:t xml:space="preserve"> Указом Президента Республики Беларусь от 23 февраля 2016 г. №</w:t>
      </w:r>
      <w:r>
        <w:rPr>
          <w:i/>
          <w:sz w:val="28"/>
          <w:szCs w:val="28"/>
          <w:shd w:val="clear" w:color="auto" w:fill="FFFFFF"/>
          <w:lang w:val="en-US"/>
        </w:rPr>
        <w:t> </w:t>
      </w:r>
      <w:r>
        <w:rPr>
          <w:i/>
          <w:sz w:val="28"/>
          <w:szCs w:val="28"/>
          <w:shd w:val="clear" w:color="auto" w:fill="FFFFFF"/>
        </w:rPr>
        <w:t>78</w:t>
      </w:r>
      <w:r>
        <w:rPr>
          <w:i/>
          <w:sz w:val="28"/>
          <w:szCs w:val="28"/>
          <w:shd w:val="clear" w:color="auto" w:fill="FFFFFF"/>
          <w:lang w:val="en-US"/>
        </w:rPr>
        <w:t> </w:t>
      </w:r>
      <w:r>
        <w:rPr>
          <w:i/>
          <w:sz w:val="28"/>
          <w:szCs w:val="28"/>
          <w:shd w:val="clear" w:color="auto" w:fill="FFFFFF"/>
        </w:rPr>
        <w:t xml:space="preserve">«О мерах по повышению эффективности социально-экономического комплекса Республики Беларусь» поставлена задача </w:t>
      </w:r>
      <w:proofErr w:type="gramStart"/>
      <w:r>
        <w:rPr>
          <w:i/>
          <w:sz w:val="28"/>
          <w:szCs w:val="28"/>
          <w:shd w:val="clear" w:color="auto" w:fill="FFFFFF"/>
        </w:rPr>
        <w:t>обеспечить</w:t>
      </w:r>
      <w:proofErr w:type="gramEnd"/>
      <w:r>
        <w:rPr>
          <w:i/>
          <w:sz w:val="28"/>
          <w:szCs w:val="28"/>
          <w:shd w:val="clear" w:color="auto" w:fill="FFFFFF"/>
        </w:rPr>
        <w:t xml:space="preserve"> ежегодное увеличение количества трудоустроенных граждан на вновь созданные рабочие места за счет создания новых предприятий и производств на 50 тыс. человек.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Во исполнение требований Главы государства в области организована системная работа по созданию рабочих мест для трудоустройства граждан. Могилевским облисполкомом ежегодно </w:t>
      </w:r>
      <w:proofErr w:type="spellStart"/>
      <w:r>
        <w:rPr>
          <w:sz w:val="28"/>
          <w:szCs w:val="28"/>
          <w:shd w:val="clear" w:color="auto" w:fill="FFFFFF"/>
        </w:rPr>
        <w:t>горрайисполкомам</w:t>
      </w:r>
      <w:proofErr w:type="spellEnd"/>
      <w:r>
        <w:rPr>
          <w:sz w:val="28"/>
          <w:szCs w:val="28"/>
          <w:shd w:val="clear" w:color="auto" w:fill="FFFFFF"/>
        </w:rPr>
        <w:t xml:space="preserve"> доводятся прогнозные показатели по трудоустройству граждан на вновь созданные рабочие места.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По оценке за 2019 год на вновь созданные рабочие места за счет создания новых производств и предприятий в целом по области трудоустроено 4,8 тыс. человек. 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 xml:space="preserve">В целях развития предпринимательской инициативы из средств </w:t>
      </w:r>
      <w:proofErr w:type="gramStart"/>
      <w:r>
        <w:rPr>
          <w:sz w:val="28"/>
          <w:szCs w:val="28"/>
          <w:shd w:val="clear" w:color="auto" w:fill="FFFFFF"/>
        </w:rPr>
        <w:t>бюджета государственного внебюджетного фонда социальной защиты населения Республики</w:t>
      </w:r>
      <w:proofErr w:type="gramEnd"/>
      <w:r>
        <w:rPr>
          <w:sz w:val="28"/>
          <w:szCs w:val="28"/>
          <w:shd w:val="clear" w:color="auto" w:fill="FFFFFF"/>
        </w:rPr>
        <w:t xml:space="preserve"> Беларусь безработным гражданам предоставляется субсидия в размере 11-кратной величины бюджета прожиточного минимума в среднем на душу населения, действующего на дату заключения с безработным договора о предоставлении субсидии. </w:t>
      </w:r>
      <w:r>
        <w:rPr>
          <w:b/>
          <w:sz w:val="28"/>
          <w:szCs w:val="28"/>
          <w:shd w:val="clear" w:color="auto" w:fill="FFFFFF"/>
        </w:rPr>
        <w:t>На 01.01.2020 размер субсидии составляет 2550,13 рубля.При организации предпринимательской деятельности безработными в сельских населенных пунктах размер субсидии для них составляет 15 бюджетов прожиточного минимума в среднем на душу населения (на 01.01.2020 – 3477,45 рублей).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В 2019 году субсидии предоставлены 326 безработным гражданам</w:t>
      </w:r>
      <w:r>
        <w:rPr>
          <w:sz w:val="28"/>
          <w:szCs w:val="28"/>
          <w:shd w:val="clear" w:color="auto" w:fill="FFFFFF"/>
        </w:rPr>
        <w:t>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</w:p>
    <w:p w:rsidR="005D155F" w:rsidRPr="005E5052" w:rsidRDefault="005D155F" w:rsidP="005D155F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i/>
          <w:sz w:val="28"/>
          <w:szCs w:val="28"/>
          <w:shd w:val="clear" w:color="auto" w:fill="FFFFFF"/>
        </w:rPr>
      </w:pPr>
      <w:r w:rsidRPr="005E5052">
        <w:rPr>
          <w:b/>
          <w:i/>
          <w:sz w:val="28"/>
          <w:szCs w:val="28"/>
          <w:shd w:val="clear" w:color="auto" w:fill="FFFFFF"/>
        </w:rPr>
        <w:t>В 2019 году субсидии предоставлены 11 безработным гражданам</w:t>
      </w:r>
      <w:r w:rsidRPr="005E5052">
        <w:rPr>
          <w:i/>
          <w:sz w:val="28"/>
          <w:szCs w:val="28"/>
          <w:shd w:val="clear" w:color="auto" w:fill="FFFFFF"/>
        </w:rPr>
        <w:t>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 целом по области за 2019 год управлениями по труду оказано содействие в трудоустройстве 20,8 тыс. гражданам, в том числе 11,1 тыс. безработным. Удельный вес трудоустроенных граждан возрос с 70,8% от числа нуждающихся в трудоустройстве граждан в 2018 году до 73,3% в 2019 году. </w:t>
      </w:r>
    </w:p>
    <w:p w:rsidR="005E5052" w:rsidRDefault="005E5052" w:rsidP="005D155F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highlight w:val="green"/>
          <w:shd w:val="clear" w:color="auto" w:fill="FFFFFF"/>
        </w:rPr>
      </w:pPr>
    </w:p>
    <w:p w:rsidR="005D155F" w:rsidRPr="005E5052" w:rsidRDefault="005D155F" w:rsidP="005D155F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b/>
          <w:i/>
          <w:sz w:val="28"/>
          <w:szCs w:val="28"/>
          <w:shd w:val="clear" w:color="auto" w:fill="FFFFFF"/>
        </w:rPr>
      </w:pPr>
      <w:r w:rsidRPr="005E5052">
        <w:rPr>
          <w:b/>
          <w:i/>
          <w:sz w:val="28"/>
          <w:szCs w:val="28"/>
          <w:shd w:val="clear" w:color="auto" w:fill="FFFFFF"/>
        </w:rPr>
        <w:t xml:space="preserve">В целом по району за 2019 год управлениям по труду оказано содействие в трудоустройстве </w:t>
      </w:r>
      <w:r w:rsidR="00E35525" w:rsidRPr="005E5052">
        <w:rPr>
          <w:b/>
          <w:i/>
          <w:sz w:val="28"/>
          <w:szCs w:val="28"/>
          <w:shd w:val="clear" w:color="auto" w:fill="FFFFFF"/>
        </w:rPr>
        <w:t>763</w:t>
      </w:r>
      <w:r w:rsidRPr="005E5052">
        <w:rPr>
          <w:b/>
          <w:i/>
          <w:sz w:val="28"/>
          <w:szCs w:val="28"/>
          <w:shd w:val="clear" w:color="auto" w:fill="FFFFFF"/>
        </w:rPr>
        <w:t xml:space="preserve"> гражданам, в том числе </w:t>
      </w:r>
      <w:r w:rsidR="00E35525" w:rsidRPr="005E5052">
        <w:rPr>
          <w:b/>
          <w:i/>
          <w:sz w:val="28"/>
          <w:szCs w:val="28"/>
          <w:shd w:val="clear" w:color="auto" w:fill="FFFFFF"/>
        </w:rPr>
        <w:t>447</w:t>
      </w:r>
      <w:r w:rsidRPr="005E5052">
        <w:rPr>
          <w:b/>
          <w:i/>
          <w:sz w:val="28"/>
          <w:szCs w:val="28"/>
          <w:shd w:val="clear" w:color="auto" w:fill="FFFFFF"/>
        </w:rPr>
        <w:t xml:space="preserve"> безработным. 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 целях снижения дисбаланса между спросом и предложением рабочей силы осуществляется обучение безработных граждан по востребованным на рынке труда профессиям. В настоящее время в Могилевской области обучение безработных проводится почти по </w:t>
      </w:r>
      <w:r>
        <w:rPr>
          <w:sz w:val="28"/>
          <w:szCs w:val="28"/>
          <w:shd w:val="clear" w:color="auto" w:fill="FFFFFF"/>
        </w:rPr>
        <w:br/>
        <w:t>30 профессиям.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  <w:shd w:val="clear" w:color="auto" w:fill="FFFFFF"/>
        </w:rPr>
        <w:t xml:space="preserve">В течение 2019 года организовано обучение 1058 граждан, в том числе 68,3% от числа направленных на обучение безработных направлены «под заказ» нанимателя. </w:t>
      </w:r>
      <w:proofErr w:type="gramEnd"/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 целях снижения социальной напряженности обеспечивается взаимодействие органов по труду, занятости и социальной защите с нанимателями, осуществляющими оптимизацию численности работников. Проводится консультирование нанимателей и работников по вопросам трудового законодательства, законодательства о занятости населения, социальной защите, разъяснения ситуации на рынке труда регионов, организованы «горячие линии». 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Согласно данным Главного статистического управления Могилевской области по внешней миграции в январе–сентябре 2019 года в область прибыло 8768 человек, выбыл – 8801 человек. За 9 месяцев </w:t>
      </w:r>
      <w:r>
        <w:rPr>
          <w:sz w:val="28"/>
          <w:szCs w:val="28"/>
          <w:shd w:val="clear" w:color="auto" w:fill="FFFFFF"/>
        </w:rPr>
        <w:br/>
        <w:t xml:space="preserve">2019 года миграционная убыль населения в другие области республики </w:t>
      </w:r>
      <w:r>
        <w:rPr>
          <w:sz w:val="28"/>
          <w:szCs w:val="28"/>
          <w:shd w:val="clear" w:color="auto" w:fill="FFFFFF"/>
        </w:rPr>
        <w:lastRenderedPageBreak/>
        <w:t xml:space="preserve">составила 33 человека, по сравнению с аналогичным периодом 2018 года она уменьшилась в 7,5 раза. 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Число выехавших в январе–сентябре 2019 года из области в другие государства и число въехавших в область из других государств составили равное значение – 1526 человек. Основной миграционный обмен области происходит с Россией, Туркменистаном и Украиной. </w:t>
      </w:r>
      <w:proofErr w:type="gramStart"/>
      <w:r>
        <w:rPr>
          <w:sz w:val="28"/>
          <w:szCs w:val="28"/>
          <w:shd w:val="clear" w:color="auto" w:fill="FFFFFF"/>
        </w:rPr>
        <w:t>Прибывшие</w:t>
      </w:r>
      <w:proofErr w:type="gramEnd"/>
      <w:r>
        <w:rPr>
          <w:sz w:val="28"/>
          <w:szCs w:val="28"/>
          <w:shd w:val="clear" w:color="auto" w:fill="FFFFFF"/>
        </w:rPr>
        <w:t xml:space="preserve"> из этих государств составляют порядка 84,0 % от всех прибывших в область из стран ближнего зарубежья.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 январе-сентябре 2019 года число прибывших в пределах области равно числу выбывших и составило 9531 человек. 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Миграционный прирост отмечен только в шести регионах области: в г</w:t>
      </w:r>
      <w:proofErr w:type="gramStart"/>
      <w:r>
        <w:rPr>
          <w:sz w:val="28"/>
          <w:szCs w:val="28"/>
          <w:shd w:val="clear" w:color="auto" w:fill="FFFFFF"/>
        </w:rPr>
        <w:t>.М</w:t>
      </w:r>
      <w:proofErr w:type="gramEnd"/>
      <w:r>
        <w:rPr>
          <w:sz w:val="28"/>
          <w:szCs w:val="28"/>
          <w:shd w:val="clear" w:color="auto" w:fill="FFFFFF"/>
        </w:rPr>
        <w:t xml:space="preserve">огилеве (1608 человек), г. Бобруйске (987 человек), </w:t>
      </w:r>
      <w:proofErr w:type="spellStart"/>
      <w:r>
        <w:rPr>
          <w:sz w:val="28"/>
          <w:szCs w:val="28"/>
          <w:shd w:val="clear" w:color="auto" w:fill="FFFFFF"/>
        </w:rPr>
        <w:t>Кличевском</w:t>
      </w:r>
      <w:proofErr w:type="spellEnd"/>
      <w:r>
        <w:rPr>
          <w:sz w:val="28"/>
          <w:szCs w:val="28"/>
          <w:shd w:val="clear" w:color="auto" w:fill="FFFFFF"/>
        </w:rPr>
        <w:t xml:space="preserve"> (37), </w:t>
      </w:r>
      <w:proofErr w:type="spellStart"/>
      <w:r>
        <w:rPr>
          <w:sz w:val="28"/>
          <w:szCs w:val="28"/>
          <w:shd w:val="clear" w:color="auto" w:fill="FFFFFF"/>
        </w:rPr>
        <w:t>Осиповичском</w:t>
      </w:r>
      <w:proofErr w:type="spellEnd"/>
      <w:r>
        <w:rPr>
          <w:sz w:val="28"/>
          <w:szCs w:val="28"/>
          <w:shd w:val="clear" w:color="auto" w:fill="FFFFFF"/>
        </w:rPr>
        <w:t xml:space="preserve"> (66), Хотимском (5), Чаусском (23) районах. 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Регулирование потоков трудовой миграции осуществляется с учетом спроса и предложения рабочей силы на региональном рынке труда.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Органы по труду, занятости и социальной защите осуществляют содействие трудовой мобильности граждан путем предоставления безработным, заключившим договор о переселении на новое место жительства и работы, денежных сре</w:t>
      </w:r>
      <w:proofErr w:type="gramStart"/>
      <w:r>
        <w:rPr>
          <w:sz w:val="28"/>
          <w:szCs w:val="28"/>
          <w:shd w:val="clear" w:color="auto" w:fill="FFFFFF"/>
        </w:rPr>
        <w:t>дств в р</w:t>
      </w:r>
      <w:proofErr w:type="gramEnd"/>
      <w:r>
        <w:rPr>
          <w:sz w:val="28"/>
          <w:szCs w:val="28"/>
          <w:shd w:val="clear" w:color="auto" w:fill="FFFFFF"/>
        </w:rPr>
        <w:t xml:space="preserve">азмере семикратной величины бюджета прожиточного минимума (на 01.01.2020 – 1622,81 рубля). Дополнительно производится выплата денежных средств безработным в размере двукратной величины бюджета прожиточного минимума при переселении безработных из городов на новое место жительства и работы в малые, средние городские поселения, в сельскую местность. 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 2019 г. управлениями по труду на новое место жительства и работы в другую местность переселено 17 семей безработных.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Комитетом по труду, занятости и социальной защите Могилевского  облисполкома совместно с </w:t>
      </w:r>
      <w:proofErr w:type="spellStart"/>
      <w:r>
        <w:rPr>
          <w:sz w:val="28"/>
          <w:szCs w:val="28"/>
          <w:shd w:val="clear" w:color="auto" w:fill="FFFFFF"/>
        </w:rPr>
        <w:t>горрайисполкомами</w:t>
      </w:r>
      <w:proofErr w:type="spellEnd"/>
      <w:r>
        <w:rPr>
          <w:sz w:val="28"/>
          <w:szCs w:val="28"/>
          <w:shd w:val="clear" w:color="auto" w:fill="FFFFFF"/>
        </w:rPr>
        <w:t xml:space="preserve"> в 2019 году выдано </w:t>
      </w:r>
      <w:r>
        <w:rPr>
          <w:sz w:val="28"/>
          <w:szCs w:val="28"/>
          <w:shd w:val="clear" w:color="auto" w:fill="FFFFFF"/>
        </w:rPr>
        <w:br/>
        <w:t>204 заключения о возможности (невозможности) осуществления иностранцами трудовой деятельности по трудовому договору в Республике Беларусь (</w:t>
      </w:r>
      <w:proofErr w:type="spellStart"/>
      <w:r>
        <w:rPr>
          <w:sz w:val="28"/>
          <w:szCs w:val="28"/>
          <w:shd w:val="clear" w:color="auto" w:fill="FFFFFF"/>
        </w:rPr>
        <w:t>спецразрешения</w:t>
      </w:r>
      <w:proofErr w:type="spellEnd"/>
      <w:r>
        <w:rPr>
          <w:sz w:val="28"/>
          <w:szCs w:val="28"/>
          <w:shd w:val="clear" w:color="auto" w:fill="FFFFFF"/>
        </w:rPr>
        <w:t>) для 564 иностранных граждан из 22 госуда</w:t>
      </w:r>
      <w:proofErr w:type="gramStart"/>
      <w:r>
        <w:rPr>
          <w:sz w:val="28"/>
          <w:szCs w:val="28"/>
          <w:shd w:val="clear" w:color="auto" w:fill="FFFFFF"/>
        </w:rPr>
        <w:t>рств дл</w:t>
      </w:r>
      <w:proofErr w:type="gramEnd"/>
      <w:r>
        <w:rPr>
          <w:sz w:val="28"/>
          <w:szCs w:val="28"/>
          <w:shd w:val="clear" w:color="auto" w:fill="FFFFFF"/>
        </w:rPr>
        <w:t>я осуществления трудовой деятельности в 16 регионах Могилевской области.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Иностранные граждане привлекаются главным образом на строительные профессии и специальности, а также для работы в сельском хозяйстве. </w:t>
      </w:r>
    </w:p>
    <w:p w:rsidR="00543EE6" w:rsidRDefault="00543EE6" w:rsidP="00543EE6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  <w:shd w:val="clear" w:color="auto" w:fill="FFFFFF"/>
        </w:rPr>
        <w:t>Меры, предпринимаемые по содействию занятости населения способствуют</w:t>
      </w:r>
      <w:proofErr w:type="gramEnd"/>
      <w:r>
        <w:rPr>
          <w:sz w:val="28"/>
          <w:szCs w:val="28"/>
          <w:shd w:val="clear" w:color="auto" w:fill="FFFFFF"/>
        </w:rPr>
        <w:t xml:space="preserve"> улучшению ситуации с занятостью населения области. 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«Создание рабочих мест должно стать основным показателем эффективности работы руководителей государственных органов»</w:t>
      </w:r>
      <w:r>
        <w:rPr>
          <w:sz w:val="28"/>
          <w:szCs w:val="28"/>
        </w:rPr>
        <w:t xml:space="preserve">, </w:t>
      </w:r>
      <w:proofErr w:type="gramStart"/>
      <w:r>
        <w:rPr>
          <w:i/>
          <w:sz w:val="28"/>
          <w:szCs w:val="28"/>
        </w:rPr>
        <w:t>–</w:t>
      </w:r>
      <w:r>
        <w:rPr>
          <w:sz w:val="28"/>
          <w:szCs w:val="28"/>
        </w:rPr>
        <w:t>т</w:t>
      </w:r>
      <w:proofErr w:type="gramEnd"/>
      <w:r>
        <w:rPr>
          <w:sz w:val="28"/>
          <w:szCs w:val="28"/>
        </w:rPr>
        <w:t>аково требование А.Г.Лукашенко.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2019 год прогнозные показатели по трудоустройству граждан на вновь созданные рабочие места  по республике составляли 67 660 человек (значение прогнозного показателя на девять месяцев 2019 г. – 48 900 человек). 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 январь-сентябрь 2019 г. по республике трудоустроено на вновь созданные рабочие места 50 352 человека (на 1452 больше прогноза, или 103% к прогнозному показателю).В Минске план перевыполнили на 2 252 человека, в Брестской и Гродненской областях – на 570 и 331 человека соответственно.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Деятельность руководства страны и далее направлена на ее успешное социально-экономическое развитие и закрепление сложившихся положительных тенденций на рынке труда. Постановлением Совета Министров Республики Беларусь от 27.02.2019 № 921 </w:t>
      </w:r>
      <w:r>
        <w:rPr>
          <w:rFonts w:eastAsia="Calibri"/>
          <w:sz w:val="28"/>
          <w:szCs w:val="28"/>
          <w:lang w:eastAsia="en-US"/>
        </w:rPr>
        <w:t>«О задачах социально-экономического развития Республики Беларусь на 2020 год»</w:t>
      </w:r>
      <w:r>
        <w:rPr>
          <w:sz w:val="28"/>
          <w:szCs w:val="28"/>
        </w:rPr>
        <w:t xml:space="preserve"> определен </w:t>
      </w:r>
      <w:r>
        <w:rPr>
          <w:b/>
          <w:sz w:val="28"/>
          <w:szCs w:val="28"/>
        </w:rPr>
        <w:t>перечень территорий с напряженной ситуацией на рынке труда на 2020 год</w:t>
      </w:r>
      <w:r>
        <w:rPr>
          <w:sz w:val="28"/>
          <w:szCs w:val="28"/>
        </w:rPr>
        <w:t>, в который вошли 29 регионов (22,7 процента от общего числа административно-территориальных единиц). В 2019 году в такой перечень было включено 53 региона и по данным на 1 декабря 2019 г. ситуация улучшилась в каждом из них.</w:t>
      </w:r>
    </w:p>
    <w:p w:rsidR="00543EE6" w:rsidRDefault="00543EE6" w:rsidP="00543EE6">
      <w:pPr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Справочно. </w:t>
      </w:r>
    </w:p>
    <w:p w:rsidR="00543EE6" w:rsidRDefault="00543EE6" w:rsidP="00543EE6">
      <w:pPr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по Могилевской области – 3 региона: </w:t>
      </w:r>
      <w:proofErr w:type="spellStart"/>
      <w:r>
        <w:rPr>
          <w:i/>
          <w:sz w:val="28"/>
          <w:szCs w:val="28"/>
        </w:rPr>
        <w:t>Дрибинский</w:t>
      </w:r>
      <w:proofErr w:type="spellEnd"/>
      <w:r>
        <w:rPr>
          <w:i/>
          <w:sz w:val="28"/>
          <w:szCs w:val="28"/>
        </w:rPr>
        <w:t xml:space="preserve"> и </w:t>
      </w:r>
      <w:proofErr w:type="spellStart"/>
      <w:r>
        <w:rPr>
          <w:i/>
          <w:sz w:val="28"/>
          <w:szCs w:val="28"/>
        </w:rPr>
        <w:t>Круглянский</w:t>
      </w:r>
      <w:proofErr w:type="spellEnd"/>
      <w:r>
        <w:rPr>
          <w:i/>
          <w:sz w:val="28"/>
          <w:szCs w:val="28"/>
        </w:rPr>
        <w:t xml:space="preserve"> районы, г</w:t>
      </w:r>
      <w:proofErr w:type="gramStart"/>
      <w:r>
        <w:rPr>
          <w:i/>
          <w:sz w:val="28"/>
          <w:szCs w:val="28"/>
        </w:rPr>
        <w:t>.Б</w:t>
      </w:r>
      <w:proofErr w:type="gramEnd"/>
      <w:r>
        <w:rPr>
          <w:i/>
          <w:sz w:val="28"/>
          <w:szCs w:val="28"/>
        </w:rPr>
        <w:t>обруйск.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Содействие в организации предпринимательской деятельности безработных. </w:t>
      </w:r>
      <w:r>
        <w:rPr>
          <w:sz w:val="28"/>
          <w:szCs w:val="28"/>
        </w:rPr>
        <w:t xml:space="preserve">Национальным законодательством закреплены дополнительные гарантии занятости всем желающим </w:t>
      </w:r>
      <w:proofErr w:type="gramStart"/>
      <w:r>
        <w:rPr>
          <w:sz w:val="28"/>
          <w:szCs w:val="28"/>
        </w:rPr>
        <w:t>заработать</w:t>
      </w:r>
      <w:proofErr w:type="gramEnd"/>
      <w:r>
        <w:rPr>
          <w:sz w:val="28"/>
          <w:szCs w:val="28"/>
        </w:rPr>
        <w:t xml:space="preserve">, занимаясь при этом любимым делом. 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Сегодня </w:t>
      </w:r>
      <w:r>
        <w:rPr>
          <w:sz w:val="28"/>
          <w:szCs w:val="28"/>
          <w:u w:val="single"/>
        </w:rPr>
        <w:t>граждане могут осуществлять такую деятельность без необходимости регистрироваться в качестве субъекта предпринимательства</w:t>
      </w:r>
      <w:r>
        <w:rPr>
          <w:sz w:val="28"/>
          <w:szCs w:val="28"/>
        </w:rPr>
        <w:t xml:space="preserve">. </w:t>
      </w:r>
    </w:p>
    <w:p w:rsidR="00543EE6" w:rsidRDefault="00543EE6" w:rsidP="00543EE6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Справочно.</w:t>
      </w:r>
    </w:p>
    <w:p w:rsidR="00543EE6" w:rsidRDefault="00543EE6" w:rsidP="00543EE6">
      <w:pPr>
        <w:ind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На 1 октября 2019 г. по заявительному принципу деятельность осуществляют 39 927 физических лиц</w:t>
      </w:r>
      <w:r>
        <w:rPr>
          <w:bCs/>
          <w:i/>
          <w:iCs/>
          <w:sz w:val="28"/>
          <w:szCs w:val="28"/>
        </w:rPr>
        <w:t xml:space="preserve">, </w:t>
      </w:r>
      <w:r>
        <w:rPr>
          <w:i/>
          <w:iCs/>
          <w:sz w:val="28"/>
          <w:szCs w:val="28"/>
        </w:rPr>
        <w:t xml:space="preserve">ими уплачено 5,89 млн. рублей единого налога (за аналогичный период 2018 года – 32 322 физических лица, </w:t>
      </w:r>
      <w:r>
        <w:rPr>
          <w:i/>
          <w:iCs/>
          <w:sz w:val="28"/>
          <w:szCs w:val="28"/>
        </w:rPr>
        <w:br/>
        <w:t>уплачено – 3,4 млн. рублей);</w:t>
      </w:r>
    </w:p>
    <w:p w:rsidR="00543EE6" w:rsidRDefault="00543EE6" w:rsidP="00543EE6">
      <w:pPr>
        <w:ind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количество физических лиц, уплативших сбор за осуществление ремесленной деятельности, по республике составило 18 400 человек </w:t>
      </w:r>
      <w:r>
        <w:rPr>
          <w:i/>
          <w:iCs/>
          <w:sz w:val="28"/>
          <w:szCs w:val="28"/>
        </w:rPr>
        <w:br/>
        <w:t>(за аналогичный период прошлого года – 13 448 человек).</w:t>
      </w:r>
    </w:p>
    <w:p w:rsidR="00543EE6" w:rsidRDefault="00543EE6" w:rsidP="00543EE6">
      <w:pPr>
        <w:ind w:firstLine="709"/>
        <w:jc w:val="both"/>
        <w:rPr>
          <w:b/>
          <w:bCs/>
          <w:i/>
          <w:iCs/>
          <w:spacing w:val="-6"/>
          <w:sz w:val="30"/>
          <w:szCs w:val="30"/>
        </w:rPr>
      </w:pPr>
      <w:r>
        <w:rPr>
          <w:spacing w:val="-6"/>
          <w:sz w:val="28"/>
          <w:szCs w:val="28"/>
        </w:rPr>
        <w:t xml:space="preserve">Помимо этого, </w:t>
      </w:r>
      <w:proofErr w:type="spellStart"/>
      <w:r>
        <w:rPr>
          <w:spacing w:val="-6"/>
          <w:sz w:val="28"/>
          <w:szCs w:val="28"/>
        </w:rPr>
        <w:t>содействиев</w:t>
      </w:r>
      <w:proofErr w:type="spellEnd"/>
      <w:r>
        <w:rPr>
          <w:spacing w:val="-6"/>
          <w:sz w:val="28"/>
          <w:szCs w:val="28"/>
        </w:rPr>
        <w:t xml:space="preserve"> организации предпринимательской, ремесленной деятельности, а также деятельности по оказанию услуг в сфере </w:t>
      </w:r>
      <w:proofErr w:type="spellStart"/>
      <w:r>
        <w:rPr>
          <w:spacing w:val="-6"/>
          <w:sz w:val="28"/>
          <w:szCs w:val="28"/>
        </w:rPr>
        <w:t>агроэкотуризмас</w:t>
      </w:r>
      <w:proofErr w:type="spellEnd"/>
      <w:r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  <w:u w:val="single"/>
        </w:rPr>
        <w:t>оказанием финансовой поддержки путем предоставления субсидий</w:t>
      </w:r>
      <w:r>
        <w:rPr>
          <w:spacing w:val="-6"/>
          <w:sz w:val="28"/>
          <w:szCs w:val="28"/>
        </w:rPr>
        <w:t xml:space="preserve">в январе–ноябре 2019 г. оказано 1 546 безработным. </w:t>
      </w:r>
    </w:p>
    <w:p w:rsidR="00543EE6" w:rsidRDefault="00543EE6" w:rsidP="00543EE6">
      <w:pPr>
        <w:ind w:firstLine="709"/>
        <w:jc w:val="both"/>
        <w:rPr>
          <w:b/>
          <w:bCs/>
          <w:i/>
          <w:iCs/>
          <w:spacing w:val="-6"/>
          <w:sz w:val="28"/>
          <w:szCs w:val="28"/>
        </w:rPr>
      </w:pPr>
      <w:r>
        <w:rPr>
          <w:b/>
          <w:bCs/>
          <w:i/>
          <w:iCs/>
          <w:spacing w:val="-6"/>
          <w:sz w:val="28"/>
          <w:szCs w:val="28"/>
        </w:rPr>
        <w:t>О работе по популяризации предпринимательской деятельности в Беларуси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Стоит отметить, что в последние годы в стране проделана значительная работа </w:t>
      </w:r>
      <w:r>
        <w:rPr>
          <w:b/>
          <w:sz w:val="28"/>
          <w:szCs w:val="28"/>
        </w:rPr>
        <w:t>по популяризации и совершенствованию условий осуществления предпринимательской деятельности</w:t>
      </w:r>
      <w:r>
        <w:rPr>
          <w:sz w:val="28"/>
          <w:szCs w:val="28"/>
        </w:rPr>
        <w:t xml:space="preserve"> для действующих субъектов хозяйствования, а также активизации предпринимательских инициатив граждан. 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республике ежегодно, начиная с 1997 года, проводится конкурс «Предприниматель года», в котором приняли участие тысячи </w:t>
      </w:r>
      <w:r>
        <w:rPr>
          <w:sz w:val="28"/>
          <w:szCs w:val="28"/>
        </w:rPr>
        <w:lastRenderedPageBreak/>
        <w:t>предпринимателей и руководителей малых и средних предприятий из всех регионов республики.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Изменение целого ряда правовых условий осуществления предпринимательской деятельности </w:t>
      </w:r>
      <w:proofErr w:type="gramStart"/>
      <w:r>
        <w:rPr>
          <w:sz w:val="28"/>
          <w:szCs w:val="28"/>
        </w:rPr>
        <w:t>принесли свои положительные результаты</w:t>
      </w:r>
      <w:proofErr w:type="gramEnd"/>
      <w:r>
        <w:rPr>
          <w:sz w:val="28"/>
          <w:szCs w:val="28"/>
        </w:rPr>
        <w:t xml:space="preserve">. </w:t>
      </w:r>
    </w:p>
    <w:p w:rsidR="00543EE6" w:rsidRDefault="00543EE6" w:rsidP="00543EE6">
      <w:pPr>
        <w:jc w:val="both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Справочно.</w:t>
      </w:r>
    </w:p>
    <w:p w:rsidR="00543EE6" w:rsidRDefault="00543EE6" w:rsidP="00543EE6">
      <w:pPr>
        <w:ind w:left="708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Упразднены многие устаревшие административные процедуры (в сфере строительства, торговли, общественного питания, бытового обслуживания, рекламы, транспортных перевозок); примерно в 10 раз сокращен минимально достаточный перечень обязательных противопожарных, санитарно-эпидемиологических, ветеринарных, природоохранных и других требований; усовершенствованы вопросы контрольной (</w:t>
      </w:r>
      <w:proofErr w:type="gramStart"/>
      <w:r>
        <w:rPr>
          <w:i/>
          <w:sz w:val="28"/>
          <w:szCs w:val="28"/>
        </w:rPr>
        <w:t xml:space="preserve">надзорной) </w:t>
      </w:r>
      <w:proofErr w:type="gramEnd"/>
      <w:r>
        <w:rPr>
          <w:i/>
          <w:sz w:val="28"/>
          <w:szCs w:val="28"/>
        </w:rPr>
        <w:t xml:space="preserve">деятельности; установлен мораторий до 2020 года на повышение налоговых ставок и введение новых налогов. 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действующих субъектов хозяйствования указанные меры позволили значительно сократить финансовые, трудовые и временные затраты на администрирование бизнеса, а для начинающих </w:t>
      </w:r>
      <w:r>
        <w:rPr>
          <w:spacing w:val="-6"/>
          <w:sz w:val="28"/>
          <w:szCs w:val="28"/>
        </w:rPr>
        <w:t>предпринимателей являлись дополнительным стимулом к открытию собственного</w:t>
      </w:r>
      <w:r>
        <w:rPr>
          <w:sz w:val="28"/>
          <w:szCs w:val="28"/>
        </w:rPr>
        <w:t xml:space="preserve"> дела.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Совета Министров Республики Беларусь от </w:t>
      </w:r>
      <w:r>
        <w:rPr>
          <w:sz w:val="28"/>
          <w:szCs w:val="28"/>
        </w:rPr>
        <w:br/>
        <w:t xml:space="preserve">17 октября 2018 г. № 743 утверждена Стратегия развития малого и среднего предпринимательства «Беларусь – страна успешного предпринимательства» на период до 2030 года. </w:t>
      </w:r>
    </w:p>
    <w:p w:rsidR="00543EE6" w:rsidRDefault="00543EE6" w:rsidP="00543EE6">
      <w:pPr>
        <w:jc w:val="both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Справочно.</w:t>
      </w:r>
    </w:p>
    <w:p w:rsidR="00543EE6" w:rsidRDefault="00543EE6" w:rsidP="00543EE6">
      <w:pPr>
        <w:ind w:left="708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Стратегией определено, что для формирования в обществе позитивного имиджа предпринимателя и повышения общественной значимости частного бизнеса требуется выработка и реализация комплекса мер, отражающих конструктивное отношение государства к частной инициативной деятельности, а также вклад субъектов малого и среднего предпринимательства в реализацию социально-экономических задач страны.</w:t>
      </w:r>
    </w:p>
    <w:p w:rsidR="00543EE6" w:rsidRDefault="00543EE6" w:rsidP="00543EE6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Принятые Главой государства и Правительством меры позволяют сохранить положительную тенденцию роста числа </w:t>
      </w:r>
      <w:r>
        <w:rPr>
          <w:b/>
          <w:sz w:val="28"/>
          <w:szCs w:val="28"/>
        </w:rPr>
        <w:t>субъектов малого и среднего предпринимательства.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 Министерства по налогам и сборам, на 1 ноября 2019 г. </w:t>
      </w:r>
      <w:r>
        <w:rPr>
          <w:b/>
          <w:sz w:val="28"/>
          <w:szCs w:val="28"/>
        </w:rPr>
        <w:t xml:space="preserve">количество субъектов малого и среднего предпринимательства </w:t>
      </w:r>
      <w:r>
        <w:rPr>
          <w:sz w:val="28"/>
          <w:szCs w:val="28"/>
        </w:rPr>
        <w:t>(юридические лица и индивидуальные предприниматели)</w:t>
      </w:r>
      <w:r>
        <w:rPr>
          <w:b/>
          <w:sz w:val="28"/>
          <w:szCs w:val="28"/>
        </w:rPr>
        <w:t xml:space="preserve"> составило 362 745 единиц</w:t>
      </w:r>
      <w:r>
        <w:rPr>
          <w:sz w:val="28"/>
          <w:szCs w:val="28"/>
        </w:rPr>
        <w:t xml:space="preserve">, или 104% к аналогичному периоду 2018 года. </w:t>
      </w:r>
    </w:p>
    <w:p w:rsidR="00543EE6" w:rsidRDefault="00543EE6" w:rsidP="00543EE6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Для оказания содействия развитию малого и среднего предпринимательства в</w:t>
      </w:r>
      <w:r>
        <w:rPr>
          <w:bCs/>
          <w:sz w:val="28"/>
          <w:szCs w:val="28"/>
        </w:rPr>
        <w:t xml:space="preserve"> республике действует сеть субъектов инфраструктуры поддержки малого и среднего предпринимательства, состоящая на 18 декабря 2019 г. из 110 центров поддержки предпринимательства и 26 инкубаторов малого предпринимательства. </w:t>
      </w:r>
    </w:p>
    <w:p w:rsidR="00543EE6" w:rsidRDefault="00543EE6" w:rsidP="00543EE6">
      <w:pPr>
        <w:jc w:val="both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Справочно.</w:t>
      </w:r>
    </w:p>
    <w:p w:rsidR="00543EE6" w:rsidRDefault="00543EE6" w:rsidP="00543EE6">
      <w:pPr>
        <w:ind w:left="708" w:firstLine="709"/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lastRenderedPageBreak/>
        <w:t xml:space="preserve">Указанные структуры оказывают консультации по различным вопросам организации и осуществления предпринимательской деятельности, бухгалтерские и юридические услуги, услуги по ведению кадрового учета, проводятся маркетинговые исследования, разрабатываются бизнес-планы, курсы, семинары, тренинги, </w:t>
      </w:r>
      <w:proofErr w:type="spellStart"/>
      <w:r>
        <w:rPr>
          <w:bCs/>
          <w:i/>
          <w:sz w:val="28"/>
          <w:szCs w:val="28"/>
        </w:rPr>
        <w:t>стартап-мероприятия</w:t>
      </w:r>
      <w:proofErr w:type="spellEnd"/>
      <w:r>
        <w:rPr>
          <w:bCs/>
          <w:i/>
          <w:sz w:val="28"/>
          <w:szCs w:val="28"/>
        </w:rPr>
        <w:t>, осуществляется выставочно-ярмарочная деятельность, проводятся биржи деловых контактов и другие деловые мероприятия.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Законодательством также предусмотрены и используются субъектами малого и среднего предпринимательства </w:t>
      </w:r>
      <w:r>
        <w:rPr>
          <w:b/>
          <w:sz w:val="28"/>
          <w:szCs w:val="28"/>
        </w:rPr>
        <w:t>меры имущественной поддержки</w:t>
      </w:r>
      <w:r>
        <w:rPr>
          <w:sz w:val="28"/>
          <w:szCs w:val="28"/>
        </w:rPr>
        <w:t xml:space="preserve">: 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в безвозмездное пользование недвижимого имущества, применение понижающих коэффициентов к базовым ставкам при расчете ставки арендной платы; 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права преимущественного приобретения субъектами малого и среднего предпринимательства объекта недвижимого имущества, надлежащим образом исполняющими свои обязательства по договору аренды этого объекта не менее трех лет; </w:t>
      </w:r>
    </w:p>
    <w:p w:rsidR="00543EE6" w:rsidRDefault="00543EE6" w:rsidP="00543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рассрочки оплаты до пяти лет с ежемесячной индексацией платежей со дня заключения договора купли-продажи.</w:t>
      </w:r>
    </w:p>
    <w:p w:rsidR="00543EE6" w:rsidRDefault="00543EE6" w:rsidP="00543EE6">
      <w:pPr>
        <w:ind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***</w:t>
      </w:r>
    </w:p>
    <w:p w:rsidR="00543EE6" w:rsidRDefault="00543EE6" w:rsidP="00543EE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Ключевая задача на всех уровнях государственного управления сегодня – обеспечение достойного уровня и качества жизни населения страны. </w:t>
      </w:r>
      <w:proofErr w:type="gramStart"/>
      <w:r>
        <w:rPr>
          <w:sz w:val="28"/>
          <w:szCs w:val="28"/>
        </w:rPr>
        <w:t>Согласно Концепции Национальной стратегии устойчивого развития Республики Беларусь на период до 2035 года стратегической целью устойчивого развития Республики Беларусь является «достижение высоких стандартов качества жизни и социального благополучия посредством развития потенциала и равных возможностей для каждого человека, обеспечения достойного труда и высоких доходов населения, сохранение природных систем для нынешних и будущих поколений».</w:t>
      </w:r>
      <w:proofErr w:type="gramEnd"/>
    </w:p>
    <w:p w:rsidR="00543EE6" w:rsidRDefault="00543EE6" w:rsidP="00543EE6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43EE6" w:rsidRDefault="00543EE6" w:rsidP="00543EE6">
      <w:pPr>
        <w:widowControl w:val="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Материалы подготовлены </w:t>
      </w:r>
    </w:p>
    <w:p w:rsidR="00543EE6" w:rsidRDefault="00543EE6" w:rsidP="00543EE6">
      <w:pPr>
        <w:widowControl w:val="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Академией управления при Президенте </w:t>
      </w:r>
    </w:p>
    <w:p w:rsidR="00543EE6" w:rsidRDefault="00543EE6" w:rsidP="00543EE6">
      <w:pPr>
        <w:widowControl w:val="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Республики Беларусь на основе информации </w:t>
      </w:r>
    </w:p>
    <w:p w:rsidR="00543EE6" w:rsidRDefault="00543EE6" w:rsidP="00543EE6">
      <w:pPr>
        <w:widowControl w:val="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Национального статистического</w:t>
      </w:r>
    </w:p>
    <w:p w:rsidR="00543EE6" w:rsidRDefault="00543EE6" w:rsidP="00543EE6">
      <w:pPr>
        <w:widowControl w:val="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комитета Республики Беларусь,</w:t>
      </w:r>
    </w:p>
    <w:p w:rsidR="00543EE6" w:rsidRDefault="00543EE6" w:rsidP="00543EE6">
      <w:pPr>
        <w:widowControl w:val="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Министерства труда и </w:t>
      </w:r>
      <w:proofErr w:type="gramStart"/>
      <w:r>
        <w:rPr>
          <w:i/>
          <w:sz w:val="28"/>
          <w:szCs w:val="28"/>
        </w:rPr>
        <w:t>социальной</w:t>
      </w:r>
      <w:proofErr w:type="gramEnd"/>
    </w:p>
    <w:p w:rsidR="00543EE6" w:rsidRDefault="00543EE6" w:rsidP="00543EE6">
      <w:pPr>
        <w:widowControl w:val="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защиты Республики Беларусь, </w:t>
      </w:r>
    </w:p>
    <w:p w:rsidR="00543EE6" w:rsidRDefault="00543EE6" w:rsidP="00543EE6">
      <w:pPr>
        <w:widowControl w:val="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Министерства экономики Республики Беларусь</w:t>
      </w:r>
      <w:r w:rsidR="005E5052">
        <w:rPr>
          <w:i/>
          <w:sz w:val="28"/>
          <w:szCs w:val="28"/>
        </w:rPr>
        <w:t xml:space="preserve">, </w:t>
      </w:r>
    </w:p>
    <w:p w:rsidR="00C763DA" w:rsidRPr="005E5052" w:rsidRDefault="00C21742" w:rsidP="005E5052">
      <w:pPr>
        <w:widowControl w:val="0"/>
        <w:jc w:val="right"/>
        <w:rPr>
          <w:i/>
          <w:sz w:val="28"/>
          <w:szCs w:val="28"/>
        </w:rPr>
      </w:pPr>
      <w:hyperlink r:id="rId4" w:history="1">
        <w:r w:rsidR="005E5052">
          <w:rPr>
            <w:i/>
            <w:sz w:val="28"/>
            <w:szCs w:val="28"/>
          </w:rPr>
          <w:t>У</w:t>
        </w:r>
        <w:r w:rsidR="005E5052" w:rsidRPr="005E5052">
          <w:rPr>
            <w:i/>
            <w:sz w:val="28"/>
            <w:szCs w:val="28"/>
          </w:rPr>
          <w:t>правлени</w:t>
        </w:r>
        <w:r w:rsidR="005E5052">
          <w:rPr>
            <w:i/>
            <w:sz w:val="28"/>
            <w:szCs w:val="28"/>
          </w:rPr>
          <w:t>е</w:t>
        </w:r>
        <w:r w:rsidR="005E5052" w:rsidRPr="005E5052">
          <w:rPr>
            <w:i/>
            <w:sz w:val="28"/>
            <w:szCs w:val="28"/>
          </w:rPr>
          <w:t xml:space="preserve"> по труду, занятости </w:t>
        </w:r>
        <w:r w:rsidR="005E5052" w:rsidRPr="005E5052">
          <w:rPr>
            <w:i/>
            <w:sz w:val="28"/>
            <w:szCs w:val="28"/>
          </w:rPr>
          <w:t>и социальной защите райисполкома</w:t>
        </w:r>
      </w:hyperlink>
    </w:p>
    <w:sectPr w:rsidR="00C763DA" w:rsidRPr="005E5052" w:rsidSect="00C763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3EE6"/>
    <w:rsid w:val="00001E39"/>
    <w:rsid w:val="000F3CDF"/>
    <w:rsid w:val="002323C4"/>
    <w:rsid w:val="00326223"/>
    <w:rsid w:val="00543EE6"/>
    <w:rsid w:val="005D155F"/>
    <w:rsid w:val="005E5052"/>
    <w:rsid w:val="007360AA"/>
    <w:rsid w:val="00851802"/>
    <w:rsid w:val="00A31E93"/>
    <w:rsid w:val="00C21742"/>
    <w:rsid w:val="00C763DA"/>
    <w:rsid w:val="00D85370"/>
    <w:rsid w:val="00DE0760"/>
    <w:rsid w:val="00E12038"/>
    <w:rsid w:val="00E355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E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50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4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krichev.gov.by/dfiles/000169_964301__po_t_rudu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5858</Words>
  <Characters>33396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2020-01-10T11:41:00Z</dcterms:created>
  <dcterms:modified xsi:type="dcterms:W3CDTF">2020-01-14T13:51:00Z</dcterms:modified>
</cp:coreProperties>
</file>