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92B" w:rsidRPr="0079459F" w:rsidRDefault="00DA192B" w:rsidP="00DA19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459F">
        <w:rPr>
          <w:rFonts w:ascii="Times New Roman" w:hAnsi="Times New Roman"/>
          <w:b/>
          <w:sz w:val="28"/>
          <w:szCs w:val="28"/>
        </w:rPr>
        <w:t xml:space="preserve">О ПРИНИМАЕМЫХ МЕРАХ ПО  СОЦИАЛЬНО-ЭКОНОМИЧЕСКОМУ РАЗВИТИЮ МОГИЛЕВСКОЙ ОБЛАСТИ </w:t>
      </w:r>
    </w:p>
    <w:p w:rsidR="00DA192B" w:rsidRPr="0079459F" w:rsidRDefault="00DA192B" w:rsidP="00DA19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192B" w:rsidRPr="0079459F" w:rsidRDefault="00DA192B" w:rsidP="00DA192B">
      <w:pP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Главной темой в государственной политике Республики Беларусь всегда остается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 и будет оставаться забота о человеке.</w:t>
      </w:r>
      <w:r w:rsidRPr="0079459F">
        <w:rPr>
          <w:rFonts w:ascii="Times New Roman" w:hAnsi="Times New Roman"/>
          <w:sz w:val="28"/>
          <w:szCs w:val="28"/>
        </w:rPr>
        <w:t xml:space="preserve"> Для населения  важны результаты. 2019 год – год начала важнейших для будущего Беларуси избирательных кампаний.  Люди должны почувствовать реальное улучшение ситуации в экономике, увидеть, что могут зарабатывать больше, и на этой основе обеспечить себе достойное качество жизни... 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текущем году наша страна вступает в очередную  избирательную кампанию по выборам в Совет Республики и Палату представителей Национального собрания Республики Беларусь 7-го созыва. Они пройдут соответственно 7 и 17 ноября 2019 года.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Предыдущая избирательная кампания такого уровня  проводилась в 2016 году. Этот период не прошел для нашей страны, и в особенности для нашей области незаметно, мы достигли определенных успехов в различных сферах. Руководством Могилевской области создаются достойные условия для полноценной и комфортной жизни граждан. Вводятся в эксплуатацию новые социально-значимые объекты. Наука не стоит на месте. Охрана здоровья является одним из основных приоритетов в работе исполнительной власти области: из года в год растут расходы бюджета на реализацию проектов в области социальной инфраструктуры, планомерно реализуются государственные и региональные программы развития всех отраслей народного хозяйства.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b/>
          <w:sz w:val="28"/>
          <w:szCs w:val="28"/>
        </w:rPr>
      </w:pPr>
      <w:r w:rsidRPr="0079459F">
        <w:rPr>
          <w:rFonts w:ascii="Times New Roman" w:hAnsi="Times New Roman"/>
          <w:b/>
          <w:sz w:val="28"/>
          <w:szCs w:val="28"/>
        </w:rPr>
        <w:t>Экономика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За период с 2016 года по январь-август 2019 г. в области уже обеспечено выполнение таких основных показателей социально-экономического развития как: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привлечение прямых иностранных инвестиций на чистой основе;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темп роста экспорта товаров;</w:t>
      </w:r>
    </w:p>
    <w:p w:rsidR="00DA192B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темп роста экспорта услуг.</w:t>
      </w:r>
    </w:p>
    <w:p w:rsidR="00DA192B" w:rsidRPr="006602A8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6602A8">
        <w:rPr>
          <w:rFonts w:ascii="Times New Roman" w:hAnsi="Times New Roman"/>
          <w:i/>
          <w:sz w:val="28"/>
          <w:szCs w:val="28"/>
        </w:rPr>
        <w:t>За период с 2016 года по январь-август 2019 г. в районе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6602A8">
        <w:rPr>
          <w:rFonts w:ascii="Times New Roman" w:hAnsi="Times New Roman"/>
          <w:i/>
          <w:sz w:val="28"/>
          <w:szCs w:val="28"/>
        </w:rPr>
        <w:t>уже обеспечено выполнение таких основных показателей социально-экономического развития как:</w:t>
      </w:r>
    </w:p>
    <w:p w:rsidR="00DA192B" w:rsidRPr="006602A8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6602A8">
        <w:rPr>
          <w:rFonts w:ascii="Times New Roman" w:hAnsi="Times New Roman"/>
          <w:i/>
          <w:sz w:val="28"/>
          <w:szCs w:val="28"/>
        </w:rPr>
        <w:t>темп роста экспорта товаров;</w:t>
      </w:r>
    </w:p>
    <w:p w:rsidR="00DA192B" w:rsidRPr="006602A8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6602A8">
        <w:rPr>
          <w:rFonts w:ascii="Times New Roman" w:hAnsi="Times New Roman"/>
          <w:i/>
          <w:sz w:val="28"/>
          <w:szCs w:val="28"/>
        </w:rPr>
        <w:t>темп роста экспорта услуг.</w:t>
      </w:r>
    </w:p>
    <w:p w:rsidR="00DA192B" w:rsidRDefault="00DA192B" w:rsidP="00DA192B">
      <w:pPr>
        <w:spacing w:after="0" w:line="24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hAnsi="Times New Roman"/>
          <w:sz w:val="28"/>
          <w:szCs w:val="28"/>
          <w:lang w:eastAsia="ru-RU"/>
        </w:rPr>
        <w:t xml:space="preserve">Проводимая облисполкомом работа по созданию </w:t>
      </w: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благоприятных условий для привлечения инвестиций и повышения инвестиционной привлекательности </w:t>
      </w:r>
      <w:r w:rsidRPr="0079459F">
        <w:rPr>
          <w:rFonts w:ascii="Times New Roman" w:hAnsi="Times New Roman"/>
          <w:sz w:val="28"/>
          <w:szCs w:val="28"/>
          <w:lang w:eastAsia="ru-RU"/>
        </w:rPr>
        <w:t>области, продвижению ее положительного имиджа</w:t>
      </w: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 позволила в период с 2016 года –1 полугодие 2019 г. привлечь в экономику Могилевской области 948,3 млн. долларов иностранных инвестиций, из них 645,3 млн. долларов, или 68 процентов, – это прямые инвестиции. Объем прямых иностранных инвестиций на чистой основе в целом по региону превысил 288 млн. долларов.</w:t>
      </w:r>
    </w:p>
    <w:p w:rsidR="00DA192B" w:rsidRDefault="00DA192B" w:rsidP="00DA192B">
      <w:pPr>
        <w:spacing w:after="0" w:line="24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02A8">
        <w:rPr>
          <w:rFonts w:ascii="Times New Roman" w:eastAsia="Times New Roman" w:hAnsi="Times New Roman"/>
          <w:i/>
          <w:sz w:val="28"/>
          <w:szCs w:val="28"/>
          <w:lang w:eastAsia="ru-RU"/>
        </w:rPr>
        <w:t>В период с 2016 года –1 полугодие 2019 г. привлечено в экономику района 674,4 млн. долларов прямых иностранных инвестиций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 2016 года в области реализован (осуществлен ввод в эксплуатацию) ряд значимых для экономики региона инвестиционных проектов, в том числе: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«Реконструкция цеха по производству сухих кормов № 2 ОАО «Александрийское» (инвестор – ОАО «Александрийское», в рамках реализации инвестиционного проекта освоено инвестиций в сумме 21,1 млн. рублей, создано 28 рабочих мест);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«Комплексная модернизация процессов рафинации растительных масел в ОАО «БЗРМ» (инвестор – ОАО «Бобруйский завод растительных масел», в рамках реализации инвестиционного проекта освоено инвестиций в сумме 5,2 млн. рублей);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 «Модернизация ОАО «Могилевлифтмаш» (инвестор – ОАО «Могилевлифтмаш», в рамках реализации инвестиционного проекта освоено инвестиций в сумме 10,1 млн. рублей);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«Модернизация производства стальных дверей» (инвестор – ЧПТУП «Стальная линия», в рамках реализации инвестиционного проекта освоено инвестиций в сумме 2,3 млн. рублей, создано 13 рабочих мест);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 «Строительство и ввод в эксплуатацию автоцентра полного цикла «Renault» в г. Могилеве» (инвестор – ООО «АПС Могилев плюс», в рамках реализации инвестиционного проекта освоено инвестиций в сумме 3,6 млн. рублей, создано 51 рабочее место);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«Строительство мясожирового цеха ОАО «Бобруйский мясокомбинат» (инвестор – ОАО «Бобруйский мясокомбинат», в рамках реализации инвестиционного проекта освоено инвестиций в сумме 45,9 млн. рублей)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 «Строительство производственной базы с организацией производств по выпуску сухих строительных смесей, товарных бетонов и растворов, изготовлению железобетонных изделий, устройству дорожных покрытий из бетона в г. Чаусы Могилевской области» (инвесторы – ЧПУП «Барс-Инвест» и ООО «Бергауф Чаусы», в рамках реализации инвестиционного проекта освоено инвестиций в сумме 10,1 млн. рублей, создано 45 рабочих мест).</w:t>
      </w:r>
    </w:p>
    <w:p w:rsidR="00DA192B" w:rsidRPr="0079459F" w:rsidRDefault="00DA192B" w:rsidP="00DA192B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«Строительство административно-делового центра с паркингом и благоустройством прилегающей территории по ул. Лепешинского, 12 в г. Могилеве» </w:t>
      </w: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(инвестор – ООО «Шафаг 88», в рамках реализации инвестиционного проекта освоено инвестиций в сумме 36,9 млн. рублей, создано 626 рабочих мест).</w:t>
      </w:r>
    </w:p>
    <w:p w:rsidR="00DA192B" w:rsidRPr="0079459F" w:rsidRDefault="00DA192B" w:rsidP="00DA192B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В рамках реализации норм Декрета Президента Республики Беларусь от 6 августа 2009 г. № 10 «О создании дополнительных условий для осуществления инвестиций в Республике Беларусь» за период 2016 год - 8 месяцев 2019 г.</w:t>
      </w:r>
      <w:r w:rsidRPr="0079459F">
        <w:rPr>
          <w:rFonts w:ascii="Times New Roman" w:hAnsi="Times New Roman"/>
          <w:sz w:val="28"/>
          <w:szCs w:val="28"/>
        </w:rPr>
        <w:t xml:space="preserve"> Могилевским облисполкомом заключено 52 инвестиционных договора с общим объемом заявленных инвестиций 534,7 млн. рублей, предусматривающих создание 1336 новых рабочих мест.</w:t>
      </w:r>
    </w:p>
    <w:p w:rsidR="00DA192B" w:rsidRPr="0079459F" w:rsidRDefault="00DA192B" w:rsidP="00DA192B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Основными сферами являются создание объектов сельскохозяйственного производства (животноводство, производство овощей в закрытом грунте) и переработки сельскохозяйственной продукции, создание и модернизация литейных и металлообрабатывающих производств, производств легкой промышленности и машиностроения, строительство коммерческой </w:t>
      </w:r>
      <w:r w:rsidRPr="0079459F">
        <w:rPr>
          <w:rFonts w:ascii="Times New Roman" w:hAnsi="Times New Roman"/>
          <w:sz w:val="28"/>
          <w:szCs w:val="28"/>
        </w:rPr>
        <w:lastRenderedPageBreak/>
        <w:t>недвижимости. Наиболее крупными из инвестиционных проектов, реализация которых началась в 2016-2019 годах, являются:</w:t>
      </w:r>
    </w:p>
    <w:p w:rsidR="00DA192B" w:rsidRPr="0079459F" w:rsidRDefault="00DA192B" w:rsidP="00DA192B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создание объекта «Агропредприятие «Белдан» по производству зерна и датской беконной свинины мощностью 53 000 голов в год вблизи дер. Ветка Белыничского района» (инвестор – ИООО «БОННЕТИ»), объем инвестиций – 66 млн. рублей, предусмотрено создание 48 рабочих мест;</w:t>
      </w:r>
    </w:p>
    <w:p w:rsidR="00DA192B" w:rsidRPr="0079459F" w:rsidRDefault="00DA192B" w:rsidP="00DA192B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строительство свиноводческого комплекса проектной мощностью 24 000 голов в год ОАО «Могилевский мясокомбинат» в районе дер. Перегон Славгородского района, объем инвестиций – 46 млн. рублей, предусмотрено создание 57 рабочих мест;</w:t>
      </w:r>
    </w:p>
    <w:p w:rsidR="00DA192B" w:rsidRPr="0079459F" w:rsidRDefault="00DA192B" w:rsidP="00DA192B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модернизация производства ОАО «Моготекс» в г. Могилеве, объем инвестиций – 54 млн. рублей;</w:t>
      </w:r>
    </w:p>
    <w:p w:rsidR="00DA192B" w:rsidRPr="0079459F" w:rsidRDefault="00DA192B" w:rsidP="00DA192B">
      <w:pP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  <w:lang w:val="en-US"/>
        </w:rPr>
        <w:t>C</w:t>
      </w:r>
      <w:r w:rsidRPr="0079459F">
        <w:rPr>
          <w:rFonts w:ascii="Times New Roman" w:hAnsi="Times New Roman"/>
          <w:sz w:val="28"/>
          <w:szCs w:val="28"/>
        </w:rPr>
        <w:t xml:space="preserve"> 2016 года отмечается значительное оживление и во внешнеэкономической деятельности области. </w:t>
      </w:r>
    </w:p>
    <w:p w:rsidR="00DA192B" w:rsidRDefault="00DA192B" w:rsidP="00DA192B">
      <w:pP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Объем экспорта увеличился в целом по области более чем в 1,1 раза (с 1,8 до 2,1 млрд. долларов), по организациям коммунальной и без ведомственной подчиненности – почти в 1,3 раза (с 0,9 млрд. долларов до 1,1 млрд. долларов). </w:t>
      </w:r>
    </w:p>
    <w:p w:rsidR="00DA192B" w:rsidRPr="009C6C9E" w:rsidRDefault="00DA192B" w:rsidP="00DA192B">
      <w:pPr>
        <w:spacing w:after="0" w:line="240" w:lineRule="auto"/>
        <w:ind w:right="-284" w:firstLine="709"/>
        <w:jc w:val="both"/>
        <w:rPr>
          <w:rFonts w:ascii="Times New Roman" w:hAnsi="Times New Roman"/>
          <w:i/>
          <w:sz w:val="28"/>
          <w:szCs w:val="28"/>
        </w:rPr>
      </w:pPr>
      <w:r w:rsidRPr="009C6C9E">
        <w:rPr>
          <w:rFonts w:ascii="Times New Roman" w:hAnsi="Times New Roman"/>
          <w:i/>
          <w:sz w:val="28"/>
          <w:szCs w:val="28"/>
        </w:rPr>
        <w:t>По району объем экспорта по организациям коммунальной и без ведомственной подчиненности увеличился более чем в 3,8 раза (с 1,6 до 6,0 млн. долларов).</w:t>
      </w:r>
    </w:p>
    <w:p w:rsidR="00DA192B" w:rsidRPr="0079459F" w:rsidRDefault="00DA192B" w:rsidP="00DA192B">
      <w:pP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Увеличилось и количество субъектов хозяйствования, осуществляющих внешнеэкономическую деятельность – с 1340 до 1442, экспортные поставки – с 766 до 867.</w:t>
      </w:r>
    </w:p>
    <w:p w:rsidR="00DA192B" w:rsidRPr="0079459F" w:rsidRDefault="00DA192B" w:rsidP="00DA192B">
      <w:pP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Из года в год увеличивается положительное сальдо внешней торговли. Если в 2016 году оно составляло 688,5 млн. долларов, то по итогам 2018 года уже 714,7 млн. долларов. </w:t>
      </w:r>
    </w:p>
    <w:p w:rsidR="00DA192B" w:rsidRPr="0079459F" w:rsidRDefault="00DA192B" w:rsidP="00DA192B">
      <w:pP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Такая тенденция обусловлена активным вовлечением организаций частной формы собственности во внешнеэкономическую деятельность, которые создают экспортоориентированные производства с привлечением иностранных инвестиций и выпускают продукцию с высокой добавленной стоимостью. </w:t>
      </w:r>
    </w:p>
    <w:p w:rsidR="00DA192B" w:rsidRPr="0079459F" w:rsidRDefault="00DA192B" w:rsidP="00DA192B">
      <w:pPr>
        <w:spacing w:after="0" w:line="240" w:lineRule="auto"/>
        <w:ind w:right="-284" w:firstLine="709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Сегодня удельный вес организаций частной формы собственности в общем объеме экспорта составляет 44,4% против 34,9% в 2016 году. 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У Могилевского облисполкома действует более 50 Соглашений о сотрудничестве с регионами зарубежных государств. Подписано более 25 документов о сотрудничестве с российскими регионами.</w:t>
      </w:r>
    </w:p>
    <w:p w:rsidR="00DA192B" w:rsidRPr="009C6C9E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9C6C9E">
        <w:rPr>
          <w:rFonts w:ascii="Times New Roman" w:hAnsi="Times New Roman"/>
          <w:i/>
          <w:sz w:val="28"/>
          <w:szCs w:val="28"/>
        </w:rPr>
        <w:t>У Кричевского райисполкома действует 3 Соглашения о сотрудничестве с российскими регионами.</w:t>
      </w:r>
    </w:p>
    <w:p w:rsidR="00DA192B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Заметно активизировалось сотрудничество с Китаем. Сегодня оно успешно осуществляется с пятью провинциями. За последние годы заключены Соглашения с провинциями Цзянсу, Шэньси и г.Тяньцзинь. </w:t>
      </w:r>
    </w:p>
    <w:p w:rsidR="00DA192B" w:rsidRPr="001F5A3E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1F5A3E">
        <w:rPr>
          <w:rFonts w:ascii="Times New Roman" w:hAnsi="Times New Roman"/>
          <w:i/>
          <w:sz w:val="28"/>
          <w:szCs w:val="28"/>
        </w:rPr>
        <w:t>У Кричевского райисполкома Соглашения с провинцией Цзянсу.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Особое внимание уделяется установлению сотрудничества со странами так называемой «дальней дуги». 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Появились партнеры в Бразилии (штат Сеара), Пакистане (провинция Пенджаб), ЮАР (провинция Мпумаланга), Румынии (уезд Клуж) и др. 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lastRenderedPageBreak/>
        <w:t xml:space="preserve">Расширилась география сотрудничества и со странами СНГ. Установлено сотрудничество с регионами Грузии, Кыргызстана, Узбекистана, Таджикистана. 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Расширяется география поставок продукции на экспорт. Могилевская область поддерживает торговые связи со 109 государствами мира. Продукция области экспортируются в 96 стран мира.</w:t>
      </w:r>
    </w:p>
    <w:p w:rsidR="00DA192B" w:rsidRPr="0079459F" w:rsidRDefault="00DA192B" w:rsidP="00DA192B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Этому способствует системная работа по развитию межрегионального сотрудничества, которая направлена на диверсификацию экспорта. 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В текущей пятилетке малый и средний бизнес занял в экономике </w:t>
      </w: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Могилевской области </w:t>
      </w:r>
      <w:r w:rsidRPr="0079459F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устойчивое положение </w:t>
      </w: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и продолжает наращивать свои позиции.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На 1 января 2019 г. в области насчитывалось более 8,7 тысяч микро-, малых и средних организаций и 23,3 тысяч индивидуальных предпринимателей. 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b/>
          <w:sz w:val="28"/>
          <w:szCs w:val="28"/>
          <w:lang w:eastAsia="ru-RU"/>
        </w:rPr>
        <w:t>Занятость населения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Важнейшую роль в реализации социальной политики играет обеспечение эффективной занятости населения. 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За  период с 2016 года в органы по труду, занятости и социальной защите горрайисполкомов за содействием в трудоустройстве обратилось более 120 тысяч граждан, зарегистрировано безработными свыше  77,5 тысяч человек.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содействии государственной службы занятости трудоустроено более 90 тысяч человек, в том числе почти 57 тысяч безработных.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последние годы спрос на рабочую силу растет. На одного безработного в среднем приходится более 5 вакансий. 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Возможность пройти профессиональную подготовку, переподготовку и повышение квалификации получили более около 5 тысяч граждан.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С 2016 года воспользовались государственной поддержкой и получили субсидии для организации предпринимательской деятельности, услуг в сфере агроэкотуризма почти тысяча безработных. 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Незанятым гражданам, испытывающим трудности в поиске постоянной работы, есть возможность временно трудоустроится на оплачиваемые общественные работы. Такой формой работы охвачено около 30 тысяч человек.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В нашем обществе есть граждане, которые особо нуждаются в социальной защите и не способны на равных условиях конкурировать на рынке труда. Таким людям необходимо особое внимание. При содействии службы занятости с 2016 года трудоустроено почти полторы тысячи инвалидов, при необходимости  было организовано индивидуальное сопровождение инвалидов при их трудоустройстве.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Более 17 тысяч учащихся и студентов в свободное от учебы время приобрели свой первый трудовой опыт, для них была организована временная трудовая занятость. </w:t>
      </w:r>
    </w:p>
    <w:p w:rsidR="00DA192B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В области наблюдается устойчивая тенденция снижения уровня зарегистрированной безработицы, на 1 октября 2019 г. он составил 0,4%.</w:t>
      </w:r>
    </w:p>
    <w:p w:rsidR="00DA192B" w:rsidRPr="001F5A3E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F5A3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За  период с 2016 года в управление по труду, занятости и социальной защите Кричевского райисполкома за содействием в трудоустройстве </w:t>
      </w:r>
      <w:r w:rsidRPr="001F5A3E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обратилось порядка 5000  граждан, зарегистрировано безработными свыше  3150 человек.</w:t>
      </w:r>
    </w:p>
    <w:p w:rsidR="00DA192B" w:rsidRPr="001F5A3E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F5A3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При содействии государственной службы занятости трудоустроено более 3800 человек, в том числе почти 2700 безработных.</w:t>
      </w:r>
    </w:p>
    <w:p w:rsidR="00DA192B" w:rsidRPr="001F5A3E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F5A3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 последние годы спрос на рабочую силу растет. На одного безработного в среднем приходится более 3 вакансий. </w:t>
      </w:r>
    </w:p>
    <w:p w:rsidR="00DA192B" w:rsidRPr="001F5A3E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F5A3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Возможность пройти профессиональную подготовку, переподготовку и повышение квалификации получили более около 250 граждан.</w:t>
      </w:r>
    </w:p>
    <w:p w:rsidR="00DA192B" w:rsidRPr="001F5A3E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F5A3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С 2016 года воспользовались государственной поддержкой и получили субсидии для организации предпринимательской деятельности, услуг в сфере агроэкотуризма почти 40 безработных. </w:t>
      </w:r>
    </w:p>
    <w:p w:rsidR="00DA192B" w:rsidRPr="001F5A3E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F5A3E">
        <w:rPr>
          <w:rFonts w:ascii="Times New Roman" w:eastAsia="Times New Roman" w:hAnsi="Times New Roman"/>
          <w:i/>
          <w:sz w:val="28"/>
          <w:szCs w:val="28"/>
          <w:lang w:eastAsia="ru-RU"/>
        </w:rPr>
        <w:t>Незанятым гражданам, испытывающим трудности в поиске постоянной работы, есть возможность временно трудоустроится на оплачиваемые общественные работы. Такой формой работы охвачено около 1000 человек.</w:t>
      </w:r>
    </w:p>
    <w:p w:rsidR="00DA192B" w:rsidRPr="001F5A3E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F5A3E">
        <w:rPr>
          <w:rFonts w:ascii="Times New Roman" w:eastAsia="Times New Roman" w:hAnsi="Times New Roman"/>
          <w:i/>
          <w:sz w:val="28"/>
          <w:szCs w:val="28"/>
          <w:lang w:eastAsia="ru-RU"/>
        </w:rPr>
        <w:t>В нашем обществе есть граждане, которые особо нуждаются в социальной защите и не способны на равных условиях конкурировать на рынке труда. Таким людям необходимо особое внимание. При содействии службы занятости с 2016 года трудоустроено 55 инвалидов, при необходимости  было организовано индивидуальное сопровождение инвалидов при их трудоустройстве.</w:t>
      </w:r>
    </w:p>
    <w:p w:rsidR="00DA192B" w:rsidRPr="001F5A3E" w:rsidRDefault="00DA192B" w:rsidP="00DA192B">
      <w:pPr>
        <w:spacing w:after="0" w:line="240" w:lineRule="auto"/>
        <w:ind w:right="-284" w:firstLine="708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F5A3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Порядка 1000 учащихся и студентов в свободное от учебы время приобрели свой первый трудовой опыт, для них была организована временная трудовая занятость. </w:t>
      </w:r>
    </w:p>
    <w:p w:rsidR="00DA192B" w:rsidRPr="001F5A3E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F5A3E">
        <w:rPr>
          <w:rFonts w:ascii="Times New Roman" w:eastAsia="Times New Roman" w:hAnsi="Times New Roman"/>
          <w:i/>
          <w:sz w:val="28"/>
          <w:szCs w:val="28"/>
          <w:lang w:eastAsia="ru-RU"/>
        </w:rPr>
        <w:t>В районе наблюдается устойчивая тенденция снижения уровня зарегистрированной безработицы, на 1 октября 2019 г. он составил 0,4%.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b/>
          <w:sz w:val="28"/>
          <w:szCs w:val="28"/>
          <w:lang w:eastAsia="ru-RU"/>
        </w:rPr>
        <w:t>Заработная плата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В течение последних лет в области отмечен поступательный рост заработной платы. В 2018 году по отношению к 2016 году увеличилась реальная заработная плата на 17,9%.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По итогам января-августа 2019 года реальная заработная плата по области выросла к соответствующему периоду прошлого года на 5,7%. Заработная плата за август 2019 г. по области составила 934,6 рубля.</w:t>
      </w:r>
    </w:p>
    <w:p w:rsidR="00DA192B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По бюджетной сфере заработная плата за январь-август составила 87,6% от среднемесячной заработной платы по области в целом.</w:t>
      </w:r>
    </w:p>
    <w:p w:rsidR="00DA192B" w:rsidRPr="00616B51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616B51">
        <w:rPr>
          <w:rFonts w:ascii="Times New Roman" w:eastAsia="Times New Roman" w:hAnsi="Times New Roman"/>
          <w:i/>
          <w:sz w:val="28"/>
          <w:szCs w:val="28"/>
          <w:lang w:eastAsia="ru-RU"/>
        </w:rPr>
        <w:t>В течение последних лет в Кричевском районе отмечен поступательный рост заработной платы. В 2018 году по отношению к 2016 году увеличилась реальная заработная плата на 14,1%.</w:t>
      </w:r>
    </w:p>
    <w:p w:rsidR="00DA192B" w:rsidRPr="00616B51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616B51">
        <w:rPr>
          <w:rFonts w:ascii="Times New Roman" w:eastAsia="Times New Roman" w:hAnsi="Times New Roman"/>
          <w:i/>
          <w:sz w:val="28"/>
          <w:szCs w:val="28"/>
          <w:lang w:eastAsia="ru-RU"/>
        </w:rPr>
        <w:t>По итогам января-августа 2019 года реальная заработная плата по Кричевскому району выросла к соответствующему периоду прошлого года на 7,2%. Заработная плата за август 2019 г. по Кричевскому району составила 915,7 рублей.</w:t>
      </w:r>
    </w:p>
    <w:p w:rsidR="00DA192B" w:rsidRPr="00616B51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616B51">
        <w:rPr>
          <w:rFonts w:ascii="Times New Roman" w:eastAsia="Times New Roman" w:hAnsi="Times New Roman"/>
          <w:i/>
          <w:sz w:val="28"/>
          <w:szCs w:val="28"/>
          <w:lang w:eastAsia="ru-RU"/>
        </w:rPr>
        <w:t>По бюджетной сфере заработная плата за январь-август составила 80,8% от среднемесячной заработной платы по Кричевскому району в целом.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b/>
          <w:sz w:val="28"/>
          <w:szCs w:val="28"/>
          <w:lang w:eastAsia="ru-RU"/>
        </w:rPr>
        <w:t>Пенсионное обеспечение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Одной из основных составляющих государственной социальной поддержки граждан является пенсионное обеспечение. 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Различные виды пенсий в органах по труду, занятости и социальной защите Могилевской области получают 291тысяча человек или более 27 % от численности населения области.</w:t>
      </w:r>
    </w:p>
    <w:p w:rsidR="00DA192B" w:rsidRPr="0079459F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Принимаются меры по повышению уровня пенсий, регулярно производятся их перерасчеты в связи с ростом средней заработной платы работников и бюджета прожиточного минимума в среднем на душу населения. Так, средний размер пенсии по возрасту с августа 2019 года  составляет 443,81 руб. и увеличился к январю 2019 г. на 13,6 %, к январю 2016 года - на 53,3 %.</w:t>
      </w:r>
    </w:p>
    <w:p w:rsidR="00DA192B" w:rsidRPr="004B7A39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B7A39">
        <w:rPr>
          <w:rFonts w:ascii="Times New Roman" w:eastAsia="Times New Roman" w:hAnsi="Times New Roman"/>
          <w:i/>
          <w:sz w:val="28"/>
          <w:szCs w:val="28"/>
          <w:lang w:eastAsia="ru-RU"/>
        </w:rPr>
        <w:t>Различные виды пенсий в управлении по труду, занятости и социальной защите Кричевского района получают 9 918 человек или более 32% от численности населения района.</w:t>
      </w:r>
    </w:p>
    <w:p w:rsidR="00DA192B" w:rsidRPr="004B7A39" w:rsidRDefault="00DA192B" w:rsidP="00DA192B">
      <w:pPr>
        <w:spacing w:after="0" w:line="240" w:lineRule="auto"/>
        <w:ind w:right="-284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B7A39">
        <w:rPr>
          <w:rFonts w:ascii="Times New Roman" w:eastAsia="Times New Roman" w:hAnsi="Times New Roman"/>
          <w:i/>
          <w:sz w:val="28"/>
          <w:szCs w:val="28"/>
          <w:lang w:eastAsia="ru-RU"/>
        </w:rPr>
        <w:t>Принимаются меры по повышению уровня пенсий, регулярно производятся их перерасчеты в связи с ростом средней заработной платы работников и бюджета прожиточного минимума в среднем на душу населения. Так, средний размер пенсии по возрасту с августа 2019 года  составляет 422,13 руб. и увеличился к январю 2019 г. на 11,2 %, к январю 2016 года - на 57,5 %.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b/>
          <w:sz w:val="28"/>
          <w:szCs w:val="28"/>
        </w:rPr>
      </w:pPr>
      <w:r w:rsidRPr="0079459F">
        <w:rPr>
          <w:rFonts w:ascii="Times New Roman" w:hAnsi="Times New Roman"/>
          <w:b/>
          <w:sz w:val="28"/>
          <w:szCs w:val="28"/>
        </w:rPr>
        <w:t>Сфера жилищно-коммунального хозяйства.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Повышение эффективности и надежности работы жилищно- коммунального хозяйства, предоставление услуг надлежащего качества и в востребованных объемах при одновременном снижении затрат на их оказание - главная задача, стоящая перед предприятиями жилищно- коммунального хозяйства. 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Для ее решения разработан и реализуется региональный комплекс мероприятий по реализации в Могилевской области Государственной программы «Комфортное жилье и благоприятная среда» на 2016-2020 годы.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Для оценки эффективности реализации Государственной программы определен сводный целевой показатель - снижение затрат на оказание ЖКУ населению (в сопоставимых условиях) и целевые показатели подпрограмм по организациям, например: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1.</w:t>
      </w:r>
      <w:r w:rsidRPr="0079459F">
        <w:rPr>
          <w:rFonts w:ascii="Times New Roman" w:hAnsi="Times New Roman"/>
          <w:sz w:val="28"/>
          <w:szCs w:val="28"/>
        </w:rPr>
        <w:tab/>
        <w:t>ежегодное в 2017-2020 гг. снижение затрат на оказание ЖКУ населению (в сопоставимых условиях к уровню предыдущего года) не менее 5%;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i/>
          <w:sz w:val="28"/>
          <w:szCs w:val="28"/>
        </w:rPr>
      </w:pPr>
      <w:r w:rsidRPr="0079459F">
        <w:rPr>
          <w:rFonts w:ascii="Times New Roman" w:hAnsi="Times New Roman"/>
          <w:i/>
          <w:sz w:val="28"/>
          <w:szCs w:val="28"/>
        </w:rPr>
        <w:t>Справочно: в ходе работы, проводимой предприятиями жилищно- коммунального хозяйства области по снижению затрат, ежегодно выполняется задание по снижению затрат от оказания жилищно-коммунальных услуг населению в сопоставимых условиях в размере не менее 5% (2017 год - 5,3%, 2018 год - 5,24%, ожидаемый показатель за 9 месяцев 2019 года - 5,4%).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2.</w:t>
      </w:r>
      <w:r w:rsidRPr="0079459F">
        <w:rPr>
          <w:rFonts w:ascii="Times New Roman" w:hAnsi="Times New Roman"/>
          <w:sz w:val="28"/>
          <w:szCs w:val="28"/>
        </w:rPr>
        <w:tab/>
        <w:t>ежегодное уменьшение на 1,5% претензий на качество оказываемых ЖКУ к предыдущему году;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i/>
          <w:sz w:val="28"/>
          <w:szCs w:val="28"/>
        </w:rPr>
      </w:pPr>
      <w:r w:rsidRPr="0079459F">
        <w:rPr>
          <w:rFonts w:ascii="Times New Roman" w:hAnsi="Times New Roman"/>
          <w:i/>
          <w:sz w:val="28"/>
          <w:szCs w:val="28"/>
        </w:rPr>
        <w:t xml:space="preserve">Справочно: за 2017 год снижение претензий на качество оказываемых жилищно- коммунальных услуг к соответствующему периоду прошлого года </w:t>
      </w:r>
      <w:r w:rsidRPr="0079459F">
        <w:rPr>
          <w:rFonts w:ascii="Times New Roman" w:hAnsi="Times New Roman"/>
          <w:i/>
          <w:sz w:val="28"/>
          <w:szCs w:val="28"/>
        </w:rPr>
        <w:lastRenderedPageBreak/>
        <w:t>составило 1%, ожидаемое снижение за январь-сентябрь 2019 года составит 8,4%.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3.</w:t>
      </w:r>
      <w:r w:rsidRPr="0079459F">
        <w:rPr>
          <w:rFonts w:ascii="Times New Roman" w:hAnsi="Times New Roman"/>
          <w:sz w:val="28"/>
          <w:szCs w:val="28"/>
        </w:rPr>
        <w:tab/>
        <w:t>ежегодная замена 4% тепловых сетей;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i/>
          <w:sz w:val="28"/>
          <w:szCs w:val="28"/>
        </w:rPr>
      </w:pPr>
      <w:r w:rsidRPr="0079459F">
        <w:rPr>
          <w:rFonts w:ascii="Times New Roman" w:hAnsi="Times New Roman"/>
          <w:i/>
          <w:sz w:val="28"/>
          <w:szCs w:val="28"/>
        </w:rPr>
        <w:t>Справочно: за период 2016 - 9 месяцев 2019 годов произведена замена 362,2 км тепловых сетей на Пи-трубы, что ежегодно составляет не менее 4% от их общей протяженности.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4.</w:t>
      </w:r>
      <w:r w:rsidRPr="0079459F">
        <w:rPr>
          <w:rFonts w:ascii="Times New Roman" w:hAnsi="Times New Roman"/>
          <w:sz w:val="28"/>
          <w:szCs w:val="28"/>
        </w:rPr>
        <w:tab/>
        <w:t>снижение потерь тепловой энергии собственного производства с 12% в 2016 г. до 10% в 2020 г.;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i/>
          <w:sz w:val="28"/>
          <w:szCs w:val="28"/>
        </w:rPr>
      </w:pPr>
      <w:r w:rsidRPr="0079459F">
        <w:rPr>
          <w:rFonts w:ascii="Times New Roman" w:hAnsi="Times New Roman"/>
          <w:i/>
          <w:sz w:val="28"/>
          <w:szCs w:val="28"/>
        </w:rPr>
        <w:t>Справочно: потери тепловой энергии при ее транспортировке от собственных теплоисточников за 2018 год снижены по отношению к 2016 году на 2,6 процентных пункта. За 9 месяцев текущего года уровень потерь ожидается на уровне 11 % при задании 11 %.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5.</w:t>
      </w:r>
      <w:r w:rsidRPr="0079459F">
        <w:rPr>
          <w:rFonts w:ascii="Times New Roman" w:hAnsi="Times New Roman"/>
          <w:sz w:val="28"/>
          <w:szCs w:val="28"/>
        </w:rPr>
        <w:tab/>
        <w:t>увеличение ввода общей площади жилых домов после капитального ремонта;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6.</w:t>
      </w:r>
      <w:r w:rsidRPr="0079459F">
        <w:rPr>
          <w:rFonts w:ascii="Times New Roman" w:hAnsi="Times New Roman"/>
          <w:sz w:val="28"/>
          <w:szCs w:val="28"/>
        </w:rPr>
        <w:tab/>
        <w:t>замена и модернизация лифтов, отработавших нормативные сроки эксплуатации;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i/>
          <w:sz w:val="28"/>
          <w:szCs w:val="28"/>
        </w:rPr>
      </w:pPr>
      <w:r w:rsidRPr="0079459F">
        <w:rPr>
          <w:rFonts w:ascii="Times New Roman" w:hAnsi="Times New Roman"/>
          <w:i/>
          <w:sz w:val="28"/>
          <w:szCs w:val="28"/>
        </w:rPr>
        <w:t>Справочно: в целях улучшения комфортности проживания граждан ежегодно выполняются работы по капитальному ремонту с вводом общей площади жилых домов после капитального ремонта и замене лифтов, отработавших нормативные сроки эксплуатации. За период 2016 - 9 месяцев 2019 года введено в эксплуатацию 1136,4 тыс.м2 площади жилых помещений после капитального ремонта, произведена замена и модернизация 836 лифтов, отработавших нормативные сроки эксплуатации.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7.</w:t>
      </w:r>
      <w:r w:rsidRPr="0079459F">
        <w:rPr>
          <w:rFonts w:ascii="Times New Roman" w:hAnsi="Times New Roman"/>
          <w:sz w:val="28"/>
          <w:szCs w:val="28"/>
        </w:rPr>
        <w:tab/>
        <w:t>обеспеченность к 2020 г. 100% потребителей водоснабжением питьевого качества;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i/>
          <w:sz w:val="28"/>
          <w:szCs w:val="28"/>
        </w:rPr>
      </w:pPr>
      <w:r w:rsidRPr="0079459F">
        <w:rPr>
          <w:rFonts w:ascii="Times New Roman" w:hAnsi="Times New Roman"/>
          <w:i/>
          <w:sz w:val="28"/>
          <w:szCs w:val="28"/>
        </w:rPr>
        <w:t>Справочно: обеспеченность потребителей водоснабжением питьевого качества увеличилась с 2016 года на 10,1 процентного пункта и составила за 9 месяцев 2019 года 90,3%.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целях увеличения процента охвата населения централизованным водоснабжением выполнены работы по реконструкции водопроводных сетей протяженностью 8679м, построена водопроводная сеть протяженностью 4673 м.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целях ликвидации аварийной обстановки и обеспечения устойчивого водоотведения проведены работы по реконструкции: очистных сооружений в д. Свадковичи Кричевского района, канализационного коллектора в г. Быхове протяженностью 835 м, канализационного коллектора в г. Бобруйске протяженностью 1265 м.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целях обеспечения населения питьевой водой нормативного качества в 2017 году построены и сданы в эксплуатацию 6 станций обезжелезивания воды: в д. Красная Беларусь (Быховский), п. Вязье (Осиповичский), а/г Белая Дуброва (Костюковичский), а/г  Б. Мощаница (Белыничский), г.Черикове, г. Бобруйске (м-н Соломенка), в 2018 году - 3 станции обезжелезивания воды: г.Кричев, аг. Антоновка Чаусского района, в/ч Голынец Могилевского района.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В первом полугодии текущего года построены и сданы в эксплуатацию 6 станций обезжелезивания воды в сельских населенных пунктах Могилевского </w:t>
      </w:r>
      <w:r w:rsidRPr="0079459F">
        <w:rPr>
          <w:rFonts w:ascii="Times New Roman" w:hAnsi="Times New Roman"/>
          <w:sz w:val="28"/>
          <w:szCs w:val="28"/>
        </w:rPr>
        <w:lastRenderedPageBreak/>
        <w:t>района (Княжицы, Боброво-Прокшеничи, Щеглица, Горная Улица, Сташино, Заборье).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целях ликвидации аварийной обстановки и обеспечения устойчивого водоотведения проведены работы по реконструкции канализационного коллектора в г. Бобруйске протяженностью 265 м, очистных сооружений в г. Быхове. Построен новый канализационный коллектор в г. Могилеве - 1465 метров.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b/>
          <w:sz w:val="28"/>
          <w:szCs w:val="28"/>
        </w:rPr>
      </w:pPr>
      <w:r w:rsidRPr="0079459F">
        <w:rPr>
          <w:rFonts w:ascii="Times New Roman" w:hAnsi="Times New Roman"/>
          <w:b/>
          <w:sz w:val="28"/>
          <w:szCs w:val="28"/>
        </w:rPr>
        <w:t>Архитектура и строительство. Транспорт</w:t>
      </w:r>
    </w:p>
    <w:tbl>
      <w:tblPr>
        <w:tblW w:w="11443" w:type="dxa"/>
        <w:tblInd w:w="108" w:type="dxa"/>
        <w:tblLook w:val="04A0"/>
      </w:tblPr>
      <w:tblGrid>
        <w:gridCol w:w="9639"/>
        <w:gridCol w:w="222"/>
        <w:gridCol w:w="236"/>
        <w:gridCol w:w="236"/>
        <w:gridCol w:w="222"/>
        <w:gridCol w:w="222"/>
        <w:gridCol w:w="222"/>
        <w:gridCol w:w="222"/>
        <w:gridCol w:w="222"/>
      </w:tblGrid>
      <w:tr w:rsidR="00DA192B" w:rsidRPr="0079459F" w:rsidTr="00BD6BD0">
        <w:trPr>
          <w:trHeight w:val="3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autoSpaceDE w:val="0"/>
              <w:autoSpaceDN w:val="0"/>
              <w:adjustRightInd w:val="0"/>
              <w:spacing w:after="0" w:line="240" w:lineRule="auto"/>
              <w:ind w:right="-284" w:firstLine="7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45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2019 году в Могилевской области запланировано строительство жилья для 1 188 многодетных семей. </w:t>
            </w:r>
          </w:p>
          <w:p w:rsidR="00DA192B" w:rsidRPr="0079459F" w:rsidRDefault="00DA192B" w:rsidP="00BD6BD0">
            <w:pPr>
              <w:autoSpaceDE w:val="0"/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45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 январь-сентябрь 2019 года построено 998 квартир для </w:t>
            </w:r>
            <w:r w:rsidRPr="007945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943 многодетных семей общей площадью 64,969 тыс. кв. метров или 79,4% от плана. </w:t>
            </w:r>
          </w:p>
          <w:p w:rsidR="00DA192B" w:rsidRPr="0079459F" w:rsidRDefault="00DA192B" w:rsidP="00BD6BD0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79459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 xml:space="preserve">Справочно: </w:t>
            </w:r>
          </w:p>
          <w:p w:rsidR="00DA192B" w:rsidRPr="0079459F" w:rsidRDefault="00DA192B" w:rsidP="00BD6BD0">
            <w:pPr>
              <w:autoSpaceDE w:val="0"/>
              <w:autoSpaceDN w:val="0"/>
              <w:adjustRightInd w:val="0"/>
              <w:spacing w:after="0" w:line="240" w:lineRule="auto"/>
              <w:ind w:left="743" w:right="-284" w:firstLine="567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79459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 2016 году построено 462 квартиры для 407 многодетных семей общей площадью 30,574 тыс. кв. метров;</w:t>
            </w:r>
          </w:p>
          <w:p w:rsidR="00DA192B" w:rsidRPr="0079459F" w:rsidRDefault="00DA192B" w:rsidP="00BD6BD0">
            <w:pPr>
              <w:autoSpaceDE w:val="0"/>
              <w:autoSpaceDN w:val="0"/>
              <w:adjustRightInd w:val="0"/>
              <w:spacing w:after="0" w:line="240" w:lineRule="auto"/>
              <w:ind w:left="743" w:right="-284" w:firstLine="567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79459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 2017 году - 423 квартиры для 399 многодетных семей общей площадью 30,979 тыс. кв. метров;</w:t>
            </w:r>
          </w:p>
          <w:p w:rsidR="00DA192B" w:rsidRPr="0079459F" w:rsidRDefault="00DA192B" w:rsidP="00BD6BD0">
            <w:pPr>
              <w:autoSpaceDE w:val="0"/>
              <w:autoSpaceDN w:val="0"/>
              <w:adjustRightInd w:val="0"/>
              <w:spacing w:after="0" w:line="240" w:lineRule="auto"/>
              <w:ind w:left="743" w:right="-284" w:firstLine="567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79459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 2018 году – 1 091 квартира для 1 021 многодетной семьи общей площадью 70,791 тыс. кв. метров.</w:t>
            </w:r>
          </w:p>
          <w:p w:rsidR="00DA192B" w:rsidRDefault="00DA192B" w:rsidP="00BD6BD0">
            <w:pPr>
              <w:autoSpaceDE w:val="0"/>
              <w:autoSpaceDN w:val="0"/>
              <w:adjustRightInd w:val="0"/>
              <w:spacing w:after="0" w:line="240" w:lineRule="auto"/>
              <w:ind w:right="-284" w:firstLine="708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DA192B" w:rsidRPr="008D7FBE" w:rsidRDefault="00DA192B" w:rsidP="00BD6BD0">
            <w:pPr>
              <w:autoSpaceDE w:val="0"/>
              <w:autoSpaceDN w:val="0"/>
              <w:adjustRightInd w:val="0"/>
              <w:spacing w:after="0" w:line="240" w:lineRule="auto"/>
              <w:ind w:right="-284" w:firstLine="708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8D7FBE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В 2019 году в Кричевском районе запланировано строительство жилья для 43 многодетных семей. </w:t>
            </w:r>
          </w:p>
          <w:p w:rsidR="00DA192B" w:rsidRPr="008D7FBE" w:rsidRDefault="00DA192B" w:rsidP="00BD6BD0">
            <w:pPr>
              <w:autoSpaceDE w:val="0"/>
              <w:autoSpaceDN w:val="0"/>
              <w:adjustRightInd w:val="0"/>
              <w:spacing w:after="0" w:line="240" w:lineRule="auto"/>
              <w:ind w:right="-284"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8D7FBE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За январь-сентябрь 2019 года построено 18 квартир для </w:t>
            </w:r>
            <w:r w:rsidRPr="008D7FBE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br/>
              <w:t xml:space="preserve">18 многодетных семей общей площадью 941,44 м.кв. или 41,8% от плана. </w:t>
            </w:r>
          </w:p>
          <w:p w:rsidR="00DA192B" w:rsidRPr="008D7FBE" w:rsidRDefault="00DA192B" w:rsidP="00BD6BD0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8D7FBE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 xml:space="preserve">Справочно: </w:t>
            </w:r>
          </w:p>
          <w:p w:rsidR="00DA192B" w:rsidRPr="008D7FBE" w:rsidRDefault="00DA192B" w:rsidP="00BD6BD0">
            <w:pPr>
              <w:autoSpaceDE w:val="0"/>
              <w:autoSpaceDN w:val="0"/>
              <w:adjustRightInd w:val="0"/>
              <w:spacing w:after="0" w:line="240" w:lineRule="auto"/>
              <w:ind w:left="743" w:right="-284" w:firstLine="567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8D7FBE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 2016 году построено 11 квартир для 11 многодетных семей;</w:t>
            </w:r>
          </w:p>
          <w:p w:rsidR="00DA192B" w:rsidRPr="008D7FBE" w:rsidRDefault="00DA192B" w:rsidP="00BD6BD0">
            <w:pPr>
              <w:autoSpaceDE w:val="0"/>
              <w:autoSpaceDN w:val="0"/>
              <w:adjustRightInd w:val="0"/>
              <w:spacing w:after="0" w:line="240" w:lineRule="auto"/>
              <w:ind w:left="743" w:right="-284" w:firstLine="567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8D7FBE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 2017 году - 9 квартир для 9 многодетных семей;</w:t>
            </w:r>
          </w:p>
          <w:p w:rsidR="00DA192B" w:rsidRPr="008D7FBE" w:rsidRDefault="00DA192B" w:rsidP="00BD6BD0">
            <w:pPr>
              <w:autoSpaceDE w:val="0"/>
              <w:autoSpaceDN w:val="0"/>
              <w:adjustRightInd w:val="0"/>
              <w:spacing w:after="0" w:line="240" w:lineRule="auto"/>
              <w:ind w:left="743" w:right="-284" w:firstLine="567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8D7FBE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 2018 году – 18 квартира для 18 многодетных семей общей площадью - 941 кв. метр.</w:t>
            </w:r>
          </w:p>
          <w:p w:rsidR="00DA192B" w:rsidRPr="0079459F" w:rsidRDefault="00DA192B" w:rsidP="00BD6BD0">
            <w:pPr>
              <w:autoSpaceDE w:val="0"/>
              <w:autoSpaceDN w:val="0"/>
              <w:adjustRightInd w:val="0"/>
              <w:spacing w:after="0" w:line="240" w:lineRule="auto"/>
              <w:ind w:right="-284" w:firstLine="7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45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 сохранении финансирования в рамках реализации Указа Президента Республики Беларусь от 04.07.2017 № 240, в 2020 году планируется строительство жилья для многодетных семей на уровне </w:t>
            </w:r>
            <w:r w:rsidRPr="007945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2019 года. Что позволит обеспечить выполнение поручения Президента Республики Беларусь Лукашенко А.Г. и сократить к концу 2020 года срок нахождения многодетных семей в очереди нуждающихся </w:t>
            </w:r>
            <w:r w:rsidRPr="007945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в улучшении жилищных условий до одного года.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84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84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84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84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84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84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84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84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DA192B" w:rsidRDefault="00DA192B" w:rsidP="00DA192B">
      <w:pPr>
        <w:widowControl w:val="0"/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Среднесписочная численность работников организаций с основным видом деятельности «Строительство» по состоянию на 1 сентября 2019 года составила 14 515 человек или 95,6% к аналогичному периоду прошлого года и (по состоянию на 01.09.2019 составляла 15 176  человек).</w:t>
      </w:r>
    </w:p>
    <w:p w:rsidR="00DA192B" w:rsidRPr="001D3CA1" w:rsidRDefault="00DA192B" w:rsidP="00DA192B">
      <w:pPr>
        <w:widowControl w:val="0"/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D3CA1">
        <w:rPr>
          <w:rFonts w:ascii="Times New Roman" w:eastAsia="Times New Roman" w:hAnsi="Times New Roman"/>
          <w:i/>
          <w:sz w:val="28"/>
          <w:szCs w:val="28"/>
          <w:lang w:eastAsia="ru-RU"/>
        </w:rPr>
        <w:t>Среднесписочная численность работников организаций с основным видом деятельности «Строительство» в Кричевском районе по состоянию на 1 августа 2019 года составила 433 человека или 117,7 % к аналогичному периоду прошлого года.</w:t>
      </w:r>
    </w:p>
    <w:p w:rsidR="00DA192B" w:rsidRPr="0079459F" w:rsidRDefault="00DA192B" w:rsidP="00DA192B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 январь-август 2019 года уровень номинальной среднемесячной заработной платы по виду экономической деятельности «Строительство» нарастающим итогом составил 956,1 рублей.</w:t>
      </w:r>
    </w:p>
    <w:p w:rsidR="00DA192B" w:rsidRPr="0079459F" w:rsidRDefault="00DA192B" w:rsidP="00DA192B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Справочно:</w:t>
      </w:r>
      <w:r w:rsidRPr="0079459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:rsidR="00DA192B" w:rsidRPr="0079459F" w:rsidRDefault="00DA192B" w:rsidP="00DA192B">
      <w:pPr>
        <w:widowControl w:val="0"/>
        <w:autoSpaceDE w:val="0"/>
        <w:autoSpaceDN w:val="0"/>
        <w:adjustRightInd w:val="0"/>
        <w:spacing w:after="0" w:line="280" w:lineRule="exact"/>
        <w:ind w:left="709" w:right="-2" w:firstLine="567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номинальная начисленная среднемесячная заработная плата работников по виду экономической деятельности «Строительство» за 2016 год составила 643,3 рубля, за 2017 год – 723,3 рубля, за 2018 год – 858,5 рублей. </w:t>
      </w:r>
    </w:p>
    <w:tbl>
      <w:tblPr>
        <w:tblW w:w="11830" w:type="dxa"/>
        <w:tblInd w:w="-34" w:type="dxa"/>
        <w:tblLook w:val="04A0"/>
      </w:tblPr>
      <w:tblGrid>
        <w:gridCol w:w="9923"/>
        <w:gridCol w:w="283"/>
        <w:gridCol w:w="236"/>
        <w:gridCol w:w="236"/>
        <w:gridCol w:w="236"/>
        <w:gridCol w:w="222"/>
        <w:gridCol w:w="236"/>
        <w:gridCol w:w="236"/>
        <w:gridCol w:w="222"/>
      </w:tblGrid>
      <w:tr w:rsidR="00DA192B" w:rsidRPr="0079459F" w:rsidTr="00BD6BD0">
        <w:trPr>
          <w:trHeight w:val="738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084738" w:rsidRDefault="00DA192B" w:rsidP="00BD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08473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За январь-август 2019 года уровень номинальной среднемесячной заработной платы по виду экономической деятельности «Строительство» нарастающим итогом составил 875,5 рублей.</w:t>
            </w:r>
          </w:p>
          <w:p w:rsidR="00DA192B" w:rsidRPr="0079459F" w:rsidRDefault="00DA192B" w:rsidP="00BD6BD0">
            <w:pPr>
              <w:spacing w:after="0" w:line="240" w:lineRule="auto"/>
              <w:ind w:right="-2" w:firstLine="70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945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целях улучшения качества перевозок пассажиров в 2016-2019 гг. ОАО «Могилевоблавтотранс» за счет бюджетных и собственных средств приобретено 128 автобусов и 9 троллейбусов на сумму 23,1 млн. рублей.</w:t>
            </w:r>
          </w:p>
          <w:p w:rsidR="00DA192B" w:rsidRPr="009A5D74" w:rsidRDefault="00DA192B" w:rsidP="00BD6BD0">
            <w:pPr>
              <w:spacing w:after="0" w:line="240" w:lineRule="auto"/>
              <w:ind w:right="-2" w:firstLine="709"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9A5D74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В целях улучшения качества перевозок пассажиров в 2016-2019 гг. Кричевским филиалом ОАО «Могилевоблавтотранс» за счет бюджетных и собственных средств приобретено 6 автобусов  на сумму 928,4 тыс. рублей.</w:t>
            </w:r>
          </w:p>
          <w:p w:rsidR="00DA192B" w:rsidRPr="0079459F" w:rsidRDefault="00DA192B" w:rsidP="00BD6BD0">
            <w:pPr>
              <w:spacing w:after="0" w:line="240" w:lineRule="auto"/>
              <w:ind w:right="-2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79459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Агропромышленный комплекс </w:t>
            </w:r>
          </w:p>
          <w:p w:rsidR="00DA192B" w:rsidRPr="0079459F" w:rsidRDefault="00DA192B" w:rsidP="00BD6BD0">
            <w:pPr>
              <w:spacing w:after="0" w:line="240" w:lineRule="auto"/>
              <w:ind w:right="-2" w:firstLine="70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945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Могилевской области за последние 5 лет производство зерна, овощей, молока, яиц, выращивание скота и птицы превышало рекомендуемые нормы потребления, что свидетельствует о выполнении основной задачи, обеспечение граждан области продуктами питания, в полном объеме.</w:t>
            </w:r>
          </w:p>
          <w:p w:rsidR="00DA192B" w:rsidRPr="0079459F" w:rsidRDefault="00DA192B" w:rsidP="00BD6BD0">
            <w:pPr>
              <w:spacing w:after="0" w:line="240" w:lineRule="auto"/>
              <w:ind w:right="-2" w:firstLine="70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945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 последние 3 года в Могилевской области обеспечен рост объемов производства сахарной свеклы в 1,8 раза, рапса в 2,1 раза, льноволокна в 1,1 раза.</w:t>
            </w:r>
          </w:p>
          <w:p w:rsidR="00DA192B" w:rsidRPr="0079459F" w:rsidRDefault="00DA192B" w:rsidP="00BD6BD0">
            <w:pPr>
              <w:spacing w:after="0" w:line="240" w:lineRule="auto"/>
              <w:ind w:right="-2" w:firstLine="70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945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 целью наращивания объемов производства продукции сельского хозяйства инициируется внедрение новых интенсивных технологий,  достижений науки и техники в области сельского хозяйства.</w:t>
            </w:r>
          </w:p>
          <w:p w:rsidR="00DA192B" w:rsidRPr="0079459F" w:rsidRDefault="00DA192B" w:rsidP="00BD6BD0">
            <w:pPr>
              <w:spacing w:after="0" w:line="240" w:lineRule="auto"/>
              <w:ind w:right="-2" w:firstLine="70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945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 2016 год - 9 месяцев 2019 года в области введено в эксплуатацию 29 молочно-товарных ферм. В целях наращивания производства свинины и численности свинопоголовья осуществляется комплектация нового свиноводческого комплекса с законченным циклом производства в Белыничском районе, в текущем году ОАО «Могилевский мясокомбинат» введен в эксплуатацию новый свиноводческий комплекс в Славгородском районе. Это позволит обеспечить рост объемов товарной продукции, прибыли и рентабельности продаж.</w:t>
            </w:r>
          </w:p>
          <w:p w:rsidR="00DA192B" w:rsidRPr="0079459F" w:rsidRDefault="00DA192B" w:rsidP="00BD6BD0">
            <w:pPr>
              <w:spacing w:after="0" w:line="240" w:lineRule="auto"/>
              <w:ind w:right="-2" w:firstLine="70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945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Проводится обновление машинно-тракторного парка. За 9 месяцев 2019 года сельскохозяйственными организациями области приобретено 132 трактора, в том числе 45 энергонасыщенных, 42 зерно- и 30 кормоуборочных комбайнов, 66 косилок различных модификаций, 54 сеялки и 386 единиц прочей сельскохозяйственной техники и оборудования.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"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"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"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"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"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"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92B" w:rsidRPr="0079459F" w:rsidRDefault="00DA192B" w:rsidP="00BD6BD0">
            <w:pPr>
              <w:spacing w:after="0" w:line="240" w:lineRule="auto"/>
              <w:ind w:right="-2" w:firstLine="709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DA192B" w:rsidRPr="0079459F" w:rsidRDefault="00DA192B" w:rsidP="00DA192B">
      <w:pPr>
        <w:spacing w:after="0" w:line="240" w:lineRule="auto"/>
        <w:ind w:right="-2"/>
        <w:jc w:val="both"/>
        <w:rPr>
          <w:rFonts w:ascii="Times New Roman" w:hAnsi="Times New Roman"/>
          <w:b/>
          <w:sz w:val="28"/>
          <w:szCs w:val="28"/>
        </w:rPr>
      </w:pPr>
      <w:r w:rsidRPr="0079459F">
        <w:rPr>
          <w:rFonts w:ascii="Times New Roman" w:hAnsi="Times New Roman"/>
          <w:b/>
          <w:sz w:val="28"/>
          <w:szCs w:val="28"/>
        </w:rPr>
        <w:t>Здравоохранение</w:t>
      </w:r>
    </w:p>
    <w:p w:rsidR="00DA192B" w:rsidRPr="0079459F" w:rsidRDefault="00DA192B" w:rsidP="00DA192B">
      <w:pPr>
        <w:spacing w:after="0" w:line="240" w:lineRule="auto"/>
        <w:ind w:right="-2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последние годы выполнены масштабные работы по строительству, модернизации, реконструкции и ремонту объектов здравоохранения.</w:t>
      </w:r>
    </w:p>
    <w:p w:rsidR="00DA192B" w:rsidRPr="0079459F" w:rsidRDefault="00DA192B" w:rsidP="00DA192B">
      <w:pPr>
        <w:spacing w:after="0" w:line="240" w:lineRule="auto"/>
        <w:ind w:right="-2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lastRenderedPageBreak/>
        <w:t>Так, в 2016 году введен в эксплуатацию лечебно-диагностический корпус УЗ «Кричевская центральная районная больница». В 2017 году открыта лаборатория исследования пищевых продуктов на 60 тысяч проводимых исследований в год в г. Могилеве. В 2018 году введены в эксплуатацию операционный корпус в УЗ «Могилевский областной онкологический диспансер» и новый 3-х этажный корпус УЗ «Могилевская городская больница скорой медицинской помощи». В июне 2019 года открыт патоморфологический корпус УЗ «Могилевский областной онкологический диспансер».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В УЗ «Могилевская городская больница скорой медицинской помощи» открыты ангиографический кабинет и кабинет лазерной микрохирургии глаза, помещение для работы магнитно-резонансного томографа. В этом году открыт блок краткосрочного пребывания, оснащенный самым современным оборудованием и отделение пластической эстетической хирургии. Завершается реконструкция родильного дома больницы, который планируется открыть к 7 ноября. 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Могилевской городской больнице № 1 завершена реконструкция терапевтического и неврологического отделений, модернизировано рентгенотделение с установкой компьютерного томографа, открыт кабинет хронической боли.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Парк автомобилей скорой медицинской помощи  в областном центре за последние годы обновился на 29 единиц автомашин. Только в 2019 году приобретено 12 специализированных автомобилей. </w:t>
      </w:r>
    </w:p>
    <w:p w:rsidR="00DA192B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планах – строительство кардиохирургического корпуса в Могилевской областной больнице.</w:t>
      </w:r>
    </w:p>
    <w:p w:rsidR="00DA192B" w:rsidRPr="009A5D74" w:rsidRDefault="00DA192B" w:rsidP="00DA19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A5D74">
        <w:rPr>
          <w:rFonts w:ascii="Times New Roman" w:hAnsi="Times New Roman"/>
          <w:i/>
          <w:sz w:val="28"/>
          <w:szCs w:val="28"/>
        </w:rPr>
        <w:t xml:space="preserve">В 2019 году  будет продолжена работа по укреплению материально-технической базы учреждений здравоохранения  Кричевского района. Планируется окончание текущего ремонта лечебного корпуса, на проведение которого выделены плановые ассигнования в сумме 1129,00 тыс. рублей. Кричевским РИК выделены средства в размере 13,00 тыс. руб. на  проектно-сметную документацию по   объекту «Модернизация части помещения здания поликлинического отделения под установку рентгеновского цифрового маммографа  «Маммоскан» по ул. Вокзальной,98 в г. Кричеве», приобретенного за счет средств республиканского бюджета и распределенного Министерством здравоохранения Республики Беларусь. Также планируется реконструкция рентгеновского кабинета под установку томографа.  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b/>
          <w:sz w:val="28"/>
          <w:szCs w:val="28"/>
        </w:rPr>
      </w:pPr>
      <w:r w:rsidRPr="0079459F">
        <w:rPr>
          <w:rFonts w:ascii="Times New Roman" w:hAnsi="Times New Roman"/>
          <w:b/>
          <w:sz w:val="28"/>
          <w:szCs w:val="28"/>
        </w:rPr>
        <w:t>Образование</w:t>
      </w:r>
    </w:p>
    <w:p w:rsidR="00DA192B" w:rsidRPr="0079459F" w:rsidRDefault="00DA192B" w:rsidP="00DA192B">
      <w:pPr>
        <w:widowControl w:val="0"/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Поэтапно укрепляется материально-техническая база и учреждений образования. </w:t>
      </w:r>
    </w:p>
    <w:p w:rsidR="00DA192B" w:rsidRPr="0079459F" w:rsidRDefault="00DA192B" w:rsidP="00DA192B">
      <w:pPr>
        <w:widowControl w:val="0"/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С 2016 года в области построено три школы по 1020 мест в микрорайоне «Комсомольский» г. Кричева, в микрорайоне «Западный» </w:t>
      </w:r>
    </w:p>
    <w:p w:rsidR="00DA192B" w:rsidRPr="0079459F" w:rsidRDefault="00DA192B" w:rsidP="00DA192B">
      <w:pPr>
        <w:widowControl w:val="0"/>
        <w:spacing w:after="0" w:line="24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 xml:space="preserve">г. Бобруйска и микрорайоне «Казимировка» г. Могилева, детский сад на 240 мест в микрорайоне «Казимировка» г. Могилева. Введено в эксплуатацию четыре жилых дома для семей, воспитывающих детей-сирот и детей, </w:t>
      </w: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оставшихся без попечения родителей (в 2019 году будет построено еще два дома в г. Бобруйске и Осиповичском районе).</w:t>
      </w:r>
    </w:p>
    <w:p w:rsidR="00DA192B" w:rsidRPr="0079459F" w:rsidRDefault="00DA192B" w:rsidP="00DA192B">
      <w:pPr>
        <w:widowControl w:val="0"/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Также в 2019 году планируется ввод в эксплуатацию детского сада на 40 мест в агрогородке Добрейка Шкловского района, завершение реконструкции со строительством пристройки на 50 мест к детскому саду в агрогородке Восход Могилевского района.</w:t>
      </w:r>
    </w:p>
    <w:p w:rsidR="00DA192B" w:rsidRPr="0079459F" w:rsidRDefault="00DA192B" w:rsidP="00DA192B">
      <w:pPr>
        <w:widowControl w:val="0"/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В 2017 году выполнен капитальный ремонт на 3 объектах                 (СШ № 3 г. Климовичи, СШ № 2 г. Круглое – капремонт кровель), Межисетская СШ Могилевского района – замена оконных блоков) на общую сумму 877 357,40 рублей в эквиваленте 459 253,74 долларов США.</w:t>
      </w:r>
    </w:p>
    <w:p w:rsidR="00DA192B" w:rsidRPr="0079459F" w:rsidRDefault="00DA192B" w:rsidP="00DA192B">
      <w:pPr>
        <w:widowControl w:val="0"/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В 2019 году выполнены строительно-монтажные работы на 2 объектах (Муринборский УПК Д/сад-СШ Костюковичского района, гимназия г.п. Глуска). Завершаются работы на 3 объектах (Буйничская СШ, СШ № 4 г. Костюковичи, СШ № 2 г. Черикова).</w:t>
      </w:r>
    </w:p>
    <w:p w:rsidR="00DA192B" w:rsidRDefault="00DA192B" w:rsidP="00DA192B">
      <w:pPr>
        <w:widowControl w:val="0"/>
        <w:spacing w:after="0" w:line="240" w:lineRule="auto"/>
        <w:ind w:right="-28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59F">
        <w:rPr>
          <w:rFonts w:ascii="Times New Roman" w:eastAsia="Times New Roman" w:hAnsi="Times New Roman"/>
          <w:sz w:val="28"/>
          <w:szCs w:val="28"/>
          <w:lang w:eastAsia="ru-RU"/>
        </w:rPr>
        <w:t>Всё это делается для того, чтобы юное поколение могло расти и развиваться в комфортных и безопасных условиях, получать знания, соответствующие современным требованиям.</w:t>
      </w:r>
    </w:p>
    <w:p w:rsidR="00DA192B" w:rsidRPr="009A5D74" w:rsidRDefault="00DA192B" w:rsidP="00DA192B">
      <w:pPr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9A5D74">
        <w:rPr>
          <w:rFonts w:ascii="Times New Roman" w:hAnsi="Times New Roman"/>
          <w:i/>
          <w:sz w:val="30"/>
          <w:szCs w:val="30"/>
        </w:rPr>
        <w:t>В 2016 году введен в эксплуатацию после окончания капитального ремонта ГУО «Ясли-сад № 13 г. Кричева» на сумму 316640,96 рублей.</w:t>
      </w:r>
    </w:p>
    <w:p w:rsidR="00DA192B" w:rsidRPr="009A5D74" w:rsidRDefault="00DA192B" w:rsidP="00DA192B">
      <w:pPr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9A5D74">
        <w:rPr>
          <w:rFonts w:ascii="Times New Roman" w:hAnsi="Times New Roman"/>
          <w:i/>
          <w:sz w:val="30"/>
          <w:szCs w:val="30"/>
        </w:rPr>
        <w:t>В 2018 году закончен капитальный ремонт ГУО «Ясли-сад № 4 г. Кричева» на сумму 1804142,83 рублей.</w:t>
      </w:r>
    </w:p>
    <w:p w:rsidR="00DA192B" w:rsidRPr="009A5D74" w:rsidRDefault="00DA192B" w:rsidP="00DA192B">
      <w:pPr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9A5D74">
        <w:rPr>
          <w:rFonts w:ascii="Times New Roman" w:hAnsi="Times New Roman"/>
          <w:i/>
          <w:sz w:val="30"/>
          <w:szCs w:val="30"/>
        </w:rPr>
        <w:t>В 2019 году ведутся работы по усилению несущих конструкций ГУО «Средняя школа № 7 г. Кричева» на сумму 100000,00 рублей.</w:t>
      </w:r>
    </w:p>
    <w:p w:rsidR="00DA192B" w:rsidRPr="009A5D74" w:rsidRDefault="00DA192B" w:rsidP="00DA192B">
      <w:pPr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9A5D74">
        <w:rPr>
          <w:rFonts w:ascii="Times New Roman" w:hAnsi="Times New Roman"/>
          <w:i/>
          <w:sz w:val="30"/>
          <w:szCs w:val="30"/>
        </w:rPr>
        <w:t>В 2019 году на базе начального блока ГУО «Средняя школа № 3 г. Кричева» создано новое юридическое лицо ГУО «Ясли-сад № 5 г. Кричева» на 75 мест. Открытие нового сада планируется декабрь 2019 – январь 2020 года.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b/>
          <w:sz w:val="28"/>
          <w:szCs w:val="28"/>
        </w:rPr>
      </w:pPr>
      <w:r w:rsidRPr="0079459F">
        <w:rPr>
          <w:rFonts w:ascii="Times New Roman" w:hAnsi="Times New Roman"/>
          <w:b/>
          <w:sz w:val="28"/>
          <w:szCs w:val="28"/>
        </w:rPr>
        <w:t>Культура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Деятельность структурных подразделений исполнительных комитетов, осуществляющих государственно-властные полномочия в сфере культуры, и организаций культуры была направлена на развитие и эффективное использование культурного потенциала Могилевщины, повышение эффективности государственной политики в сфере культуры, выполнение поручений Президента Республики Беларусь, Совета Министров Республики Беларусь.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Период 2016 - 2019 гг. отмечен рядом ярких событий, проведенных во всех районах области.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Среди них, такие творческие проекты, как международные молодежный театральный форумы «M@rt.контакт» и «Традиционная культура, как стратегический ресурс устойчивого развития общества», фестивали анимационных фильмов «Анимаевка», народного творчества «Венок дружбы», духовной музыки «Магутны Божа», детского творчества «Золотая пчелка»,  республиканские фестиваль национальной драматургии им.В.И.Дунина-Марцинкевича и праздник «Купалье» («Александрия собирает друзей»), </w:t>
      </w:r>
      <w:r w:rsidRPr="0079459F">
        <w:rPr>
          <w:rFonts w:ascii="Times New Roman" w:hAnsi="Times New Roman"/>
          <w:sz w:val="28"/>
          <w:szCs w:val="28"/>
        </w:rPr>
        <w:lastRenderedPageBreak/>
        <w:t>межрегиональные этнопраздник «У гос</w:t>
      </w:r>
      <w:r w:rsidRPr="0079459F">
        <w:rPr>
          <w:rFonts w:ascii="Times New Roman" w:hAnsi="Times New Roman"/>
          <w:sz w:val="28"/>
          <w:szCs w:val="28"/>
          <w:lang w:val="be-BY"/>
        </w:rPr>
        <w:t>ці</w:t>
      </w:r>
      <w:r w:rsidRPr="0079459F">
        <w:rPr>
          <w:rFonts w:ascii="Times New Roman" w:hAnsi="Times New Roman"/>
          <w:sz w:val="28"/>
          <w:szCs w:val="28"/>
        </w:rPr>
        <w:t xml:space="preserve"> да</w:t>
      </w:r>
      <w:r w:rsidRPr="0079459F">
        <w:rPr>
          <w:rFonts w:ascii="Times New Roman" w:hAnsi="Times New Roman"/>
          <w:sz w:val="28"/>
          <w:szCs w:val="28"/>
          <w:lang w:val="be-BY"/>
        </w:rPr>
        <w:t xml:space="preserve"> </w:t>
      </w:r>
      <w:r w:rsidRPr="0079459F">
        <w:rPr>
          <w:rFonts w:ascii="Times New Roman" w:hAnsi="Times New Roman"/>
          <w:sz w:val="28"/>
          <w:szCs w:val="28"/>
        </w:rPr>
        <w:t>радз</w:t>
      </w:r>
      <w:r w:rsidRPr="0079459F">
        <w:rPr>
          <w:rFonts w:ascii="Times New Roman" w:hAnsi="Times New Roman"/>
          <w:sz w:val="28"/>
          <w:szCs w:val="28"/>
          <w:lang w:val="be-BY"/>
        </w:rPr>
        <w:t>імі</w:t>
      </w:r>
      <w:r w:rsidRPr="0079459F">
        <w:rPr>
          <w:rFonts w:ascii="Times New Roman" w:hAnsi="Times New Roman"/>
          <w:sz w:val="28"/>
          <w:szCs w:val="28"/>
        </w:rPr>
        <w:t>ча</w:t>
      </w:r>
      <w:r w:rsidRPr="0079459F">
        <w:rPr>
          <w:rFonts w:ascii="Times New Roman" w:hAnsi="Times New Roman"/>
          <w:sz w:val="28"/>
          <w:szCs w:val="28"/>
          <w:lang w:val="be-BY"/>
        </w:rPr>
        <w:t>ў</w:t>
      </w:r>
      <w:r w:rsidRPr="0079459F">
        <w:rPr>
          <w:rFonts w:ascii="Times New Roman" w:hAnsi="Times New Roman"/>
          <w:sz w:val="28"/>
          <w:szCs w:val="28"/>
        </w:rPr>
        <w:t>», фестиваль любительских театров «Тэатральныя вечарыны», праздник - конкурс «Зялёныя Святкі», праздник «Свята Ляль</w:t>
      </w:r>
      <w:r w:rsidRPr="0079459F">
        <w:rPr>
          <w:rFonts w:ascii="Times New Roman" w:hAnsi="Times New Roman"/>
          <w:sz w:val="28"/>
          <w:szCs w:val="28"/>
          <w:lang w:val="be-BY"/>
        </w:rPr>
        <w:t>кі</w:t>
      </w:r>
      <w:r w:rsidRPr="0079459F">
        <w:rPr>
          <w:rFonts w:ascii="Times New Roman" w:hAnsi="Times New Roman"/>
          <w:sz w:val="28"/>
          <w:szCs w:val="28"/>
        </w:rPr>
        <w:t>», фестиваль народного творчества «Дрибинские Торжки», праздник средневековой культуры «Рыцарский фэст», фестиваль народного творчества и ремесел «Глушанский хуторок», фестиваль «Маковей», праздник «День огурца», фестиваль любительского театрального искусства «Свет рампы» и другие.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Старейший в Беларуси Могилевский областной краеведческий музей им.Е.Р.Романова отметил свое 150-летие (2017 год), а Могилевский областной драматический театр - 130-летие (2018 год).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Достижения организаций культуры признаны на республиканском уровнях: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- специальным фондом Президента Республики Беларусь по поддержке талантливой молодежи присуждено 113 поощрений представителям Могилевской области;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- по итогам работы за 2016 год на Республиканскую доску Почета занесено учреждение культуры «Могилевский областной методический центр народного творчества и культурно-просветительной работы», за 2017 год - учреждение культуры «Могилевский областной драматический театр»;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- в 2017 году почетное звание «Залуженный коллектив Республики Беларусь» получил оркестр народных инструментов им.Л.Л.Иванова, «Заслуженный артист Республики Беларусь» - ведущий мастер сцены Н.Стешиц;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- по итогам республиканского соревнования на лучшую организацию работы организаций культуры по концертному и театральному обслуживанию сельского населения за 2017 и 2018 годы Могилевская область была признана победителем в номинации «Лучшая область по организации концертного и театрального обслуживания сельского населения»;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- по результатам республиканского конкурса «Город культуры» лучшим городом областного подчинения за 2017 год стал г.Бобруйск.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Проведена значительная работа по укреплению материально- технической базы организаций сферы культуры.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2018 году завершен капитальный ремонт здания Дворца культуры области в г. Могилеве, на ремонт объекта направлено свыше 26,9 млн.рублей, что позволило с честью провести пленарное заседание V Форума регионов Беларуси и России. Сегодня Дворец культуры области - это уникальный центр искусства в Могилевской области, оснащенный самым современным оборудованием, для досуга населения в коллективах художественного творчества и клубных формированиях, который оказывает услуги культурного, просветительского характера, а также реализует программы патриотического, духовно-нравственного воспитания подрастающего поколения.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последние годы реконструированы и построены также Дома культуры в Кличеве, Черикове, Чаусах.</w:t>
      </w:r>
    </w:p>
    <w:p w:rsidR="00DA192B" w:rsidRPr="009A5D74" w:rsidRDefault="00DA192B" w:rsidP="00DA192B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9A5D74">
        <w:rPr>
          <w:rFonts w:ascii="Times New Roman" w:hAnsi="Times New Roman"/>
          <w:i/>
          <w:sz w:val="28"/>
          <w:szCs w:val="28"/>
        </w:rPr>
        <w:t xml:space="preserve">На профессиональном  уровне в Кричевском районе проводятся театрализованные праздники, представления, концерты творческих   </w:t>
      </w:r>
      <w:r w:rsidRPr="009A5D74">
        <w:rPr>
          <w:rFonts w:ascii="Times New Roman" w:hAnsi="Times New Roman"/>
          <w:i/>
          <w:sz w:val="28"/>
          <w:szCs w:val="28"/>
        </w:rPr>
        <w:lastRenderedPageBreak/>
        <w:t>коллективов   и  исполнителей. Среди успешных брендовых региональных мероприятий, основанных на местных культурных традициях, следует отметить межрегиональный фестиваль-конкурс народного творчества «Кричевский конек», пленер художников «Сожская палитра»,  конкурс современного хореографического искусства «</w:t>
      </w:r>
      <w:r w:rsidRPr="009A5D74">
        <w:rPr>
          <w:rFonts w:ascii="Times New Roman" w:hAnsi="Times New Roman"/>
          <w:i/>
          <w:sz w:val="28"/>
          <w:szCs w:val="28"/>
          <w:lang w:val="en-US"/>
        </w:rPr>
        <w:t>NEXT</w:t>
      </w:r>
      <w:r w:rsidRPr="009A5D74">
        <w:rPr>
          <w:rFonts w:ascii="Times New Roman" w:hAnsi="Times New Roman"/>
          <w:i/>
          <w:sz w:val="28"/>
          <w:szCs w:val="28"/>
        </w:rPr>
        <w:t xml:space="preserve"> </w:t>
      </w:r>
      <w:r w:rsidRPr="009A5D74">
        <w:rPr>
          <w:rFonts w:ascii="Times New Roman" w:hAnsi="Times New Roman"/>
          <w:i/>
          <w:sz w:val="28"/>
          <w:szCs w:val="28"/>
          <w:lang w:val="en-US"/>
        </w:rPr>
        <w:t>generation</w:t>
      </w:r>
      <w:r w:rsidRPr="009A5D74">
        <w:rPr>
          <w:rFonts w:ascii="Times New Roman" w:hAnsi="Times New Roman"/>
          <w:i/>
          <w:sz w:val="28"/>
          <w:szCs w:val="28"/>
        </w:rPr>
        <w:t xml:space="preserve"> - 2018», «Потемкинский бал», «Ночь музеев».</w:t>
      </w:r>
    </w:p>
    <w:p w:rsidR="00DA192B" w:rsidRPr="009A5D74" w:rsidRDefault="00DA192B" w:rsidP="00DA192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A5D74">
        <w:rPr>
          <w:rFonts w:ascii="Times New Roman" w:hAnsi="Times New Roman"/>
          <w:i/>
          <w:sz w:val="28"/>
          <w:szCs w:val="28"/>
        </w:rPr>
        <w:t>В районе успешно функционирует система начального музыкального и художественного образования.</w:t>
      </w:r>
      <w:r w:rsidRPr="009A5D74">
        <w:rPr>
          <w:rFonts w:ascii="Times New Roman" w:hAnsi="Times New Roman"/>
          <w:i/>
          <w:sz w:val="28"/>
          <w:szCs w:val="28"/>
          <w:lang w:val="be-BY"/>
        </w:rPr>
        <w:t xml:space="preserve"> </w:t>
      </w:r>
      <w:r w:rsidRPr="009A5D74">
        <w:rPr>
          <w:rFonts w:ascii="Times New Roman" w:hAnsi="Times New Roman"/>
          <w:i/>
          <w:sz w:val="28"/>
          <w:szCs w:val="28"/>
        </w:rPr>
        <w:t xml:space="preserve"> На высоком профессиональном уровне учителя и ученики детской школы искусств  представляют свой родной  Кричев на различных международных и областных конкурсах и фестивалях:. В 2018 году учащиеся детской школы искусств получили более 400 дипломов различных степеней из них 278 дипломов призовых мест. </w:t>
      </w:r>
    </w:p>
    <w:p w:rsidR="00DA192B" w:rsidRPr="009A5D74" w:rsidRDefault="00DA192B" w:rsidP="00DA192B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9A5D74">
        <w:rPr>
          <w:rFonts w:ascii="Times New Roman" w:hAnsi="Times New Roman"/>
          <w:i/>
          <w:sz w:val="28"/>
          <w:szCs w:val="28"/>
        </w:rPr>
        <w:t xml:space="preserve">Государственное учреждение культуры  «Исторический музей г. Кричева», имея полувековую историю, известен как хранитель богатейшей самобытной белорусской культуры, истории краеведения Кричевского района с древнейших дней по настоящее время. В 2018 году ГУК «Исторический музей г.Кричева» посетили 25563. Показатель экскурсионного обслуживания посетителей исторического музея лучший в Могилевской области. Экспозиция интерьерных залов музея пополнилась  уникальными предметами антиквариата привезёнными из Франции, двумя уникальными живописными работами связанными с древнейшей историей Кричевщины. Портреты размещены в Парадной зале дворца. </w:t>
      </w:r>
    </w:p>
    <w:p w:rsidR="00DA192B" w:rsidRPr="009A5D74" w:rsidRDefault="00DA192B" w:rsidP="00DA192B">
      <w:pPr>
        <w:spacing w:after="0" w:line="240" w:lineRule="auto"/>
        <w:ind w:firstLine="720"/>
        <w:rPr>
          <w:rFonts w:ascii="Times New Roman" w:hAnsi="Times New Roman"/>
          <w:i/>
          <w:sz w:val="28"/>
          <w:szCs w:val="28"/>
        </w:rPr>
      </w:pPr>
      <w:r w:rsidRPr="009A5D74">
        <w:rPr>
          <w:rFonts w:ascii="Times New Roman" w:hAnsi="Times New Roman"/>
          <w:i/>
          <w:sz w:val="28"/>
          <w:szCs w:val="28"/>
        </w:rPr>
        <w:t xml:space="preserve">С октября 2018 г. посетители музея с помощью смартфонов и сети интернет получили дополнительный доступ к уникальным экспонатам музея посредством считывания информации с QR-кодов. Работники музея успешно занимаются проектной деятельностью. Проект «Дворцово-парковый ансамбль – территория экотуризма и чистой экологии» стал победителем  конкурса Программы малых грандов глобального экологического фонда. </w:t>
      </w:r>
    </w:p>
    <w:p w:rsidR="00DA192B" w:rsidRPr="009A5D74" w:rsidRDefault="00DA192B" w:rsidP="00DA192B">
      <w:pPr>
        <w:spacing w:after="0" w:line="240" w:lineRule="auto"/>
        <w:ind w:firstLine="720"/>
        <w:rPr>
          <w:rFonts w:ascii="Times New Roman" w:hAnsi="Times New Roman"/>
          <w:i/>
          <w:sz w:val="28"/>
          <w:szCs w:val="28"/>
        </w:rPr>
      </w:pPr>
      <w:r w:rsidRPr="009A5D74">
        <w:rPr>
          <w:rFonts w:ascii="Times New Roman" w:hAnsi="Times New Roman"/>
          <w:i/>
          <w:sz w:val="28"/>
          <w:szCs w:val="28"/>
        </w:rPr>
        <w:t>Ежегодно  последние 4 года отдел идеологической работы, культуры и по делам молодежи Кричевского райисполкома занимает призовые места (2-3) по итогам  ежегодных соревнований среди отделов осуществляющих государственно-властные полномочия в сфере культуры.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b/>
          <w:sz w:val="28"/>
          <w:szCs w:val="28"/>
        </w:rPr>
      </w:pPr>
      <w:r w:rsidRPr="0079459F">
        <w:rPr>
          <w:rFonts w:ascii="Times New Roman" w:hAnsi="Times New Roman"/>
          <w:b/>
          <w:sz w:val="28"/>
          <w:szCs w:val="28"/>
        </w:rPr>
        <w:t>Спорт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Могилевская область вносит весомый вклад в развитие олимпийского движения. В 2016 году на летних Олимпийских играх 2016 года в Рио-де-Жанейро в восьмерку сильнейших вошли 4 спортсмена, в том числе завоевано 2 серебряные медали - Вадим Стрельцов и Дарья Наумова (тяжелая атлетика). На Паралимпийских играх в Рио-де-Жанейро Игорь Бокий завоевал 6 золотых и 1 бронзовую медаль, установив шесть паралимпийских и два мировых рекорда (плавание - инваспорт).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В 2017 году чемпионами мира и призерами стали  7 спортсменов области.  В 2018 году – 3. На зимних Олимпийских играх в Пхенчхане победителем стала Динара Алимбекова (биатлон). Юрий Голуб завоевал одну золотую, две </w:t>
      </w:r>
      <w:r w:rsidRPr="0079459F">
        <w:rPr>
          <w:rFonts w:ascii="Times New Roman" w:hAnsi="Times New Roman"/>
          <w:sz w:val="28"/>
          <w:szCs w:val="28"/>
        </w:rPr>
        <w:lastRenderedPageBreak/>
        <w:t>серебряных и одну бронзовую медали на Паралимпиаде (инваспорт - биатлон, лыжные гонки).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 xml:space="preserve">В 2019 году на II Европейских играх спортсменами Могилевщины завоевано 10  медалей (на I  Европейских играх - 6). 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Спортсменами Могилевской области на чемпионатах, Кубках и первенствах мира и Европы за олимпийский цикл 2013-2016 годов завоевано 424 медали различного достоинства (в олимпийский цикл 9-12 годов- 346 медалей), за олимпийский цикл 2017-2020 годов в настоящее время завоевано 466 медалей (в 2016 году - 110 медалей, в 2017 -128 медалей (наилучший показатель за последние 15 лег), в 2018 году -126 медалей, за 9 месяцев 2018 года - 102 медали).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2016-2019 годах велась работа по совершенствованию материальной базы физкультурно-спортивной отрасли области.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2016 году завершена реконструкция спортивного комплекса в г.Быхове (спортзал), введена в строй ледовая арена в г.Шклове и физкультурно-спортивный комплекс в г.пДраснополье.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2017 году введен в строй физкультурно-спортивный комплекс в г.Костюковичи. Завершена реконструкция бассейна в г.Глуске. Введен в эксплуатацию бассейн, тренажерный и 2 спортивных зала в средней школе г.Кричева.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 2018 году введен в эксплуатацию физкультурно-оздоровительный центр «Жемчужина» в г.Осиповичи, бассейн, 2 тренажерных и 2 спортивных зала в средней школе г.Бобруйска.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При содействии белорусской федерации футбола введены в строй мини-футбольные площадки с искусственным покрытием в Белыничах, Краснополье, Осиповичах. Ведется строительство футбольного манежа в г.Могилеве.</w:t>
      </w:r>
    </w:p>
    <w:p w:rsidR="00DA192B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К регулярным занятиям физической культурой и спортом по месту учебы, работы и жительства привлечено свыше 250 тысяч человек (23,7% населения области). Во всех районах области созданы и функционируют центры (клубы) по месту жительства, а также отраслевые клубы, физкультурно-спортивные клубы на предприятиях. Действуют областные отраслевые физкультурно-спортивные клубы.</w:t>
      </w:r>
    </w:p>
    <w:p w:rsidR="00DA192B" w:rsidRPr="009A5D74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i/>
          <w:sz w:val="30"/>
          <w:szCs w:val="30"/>
          <w:shd w:val="clear" w:color="auto" w:fill="FFFFFF"/>
        </w:rPr>
      </w:pPr>
      <w:r w:rsidRPr="009A5D74">
        <w:rPr>
          <w:rFonts w:ascii="Times New Roman" w:hAnsi="Times New Roman"/>
          <w:i/>
          <w:sz w:val="30"/>
          <w:szCs w:val="30"/>
        </w:rPr>
        <w:t xml:space="preserve">В Кричевском районе появился региональный волонтер </w:t>
      </w:r>
      <w:r w:rsidRPr="009A5D74">
        <w:rPr>
          <w:rFonts w:ascii="Times New Roman" w:hAnsi="Times New Roman"/>
          <w:i/>
          <w:sz w:val="30"/>
          <w:szCs w:val="30"/>
          <w:shd w:val="clear" w:color="auto" w:fill="FFFFFF"/>
        </w:rPr>
        <w:t>для развития массового футбола в регионах - А.Н.Костенич, который прошел обучение в Минске, где получил сертификат лицензии D от УЕФА, став официальным партнером ассоциации «Белорусская федерация футбола».</w:t>
      </w:r>
    </w:p>
    <w:p w:rsidR="00DA192B" w:rsidRPr="009A5D74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i/>
          <w:sz w:val="30"/>
          <w:szCs w:val="30"/>
        </w:rPr>
      </w:pPr>
      <w:r w:rsidRPr="009A5D74">
        <w:rPr>
          <w:rFonts w:ascii="Times New Roman" w:hAnsi="Times New Roman"/>
          <w:i/>
          <w:sz w:val="30"/>
          <w:szCs w:val="30"/>
        </w:rPr>
        <w:t>К регулярным занятиям физической культурой и спортом по месту учебы, работы и жительства привлечено свыше 250 тысяч человек (23,7% населения области). Во всех районах области созданы и функционируют центры (клубы) по месту жительства, а также отраслевые клубы, физкультурно-спортивные клубы на предприятиях. Действуют областные отраслевые физкультурно-спортивные клубы.</w:t>
      </w:r>
    </w:p>
    <w:p w:rsidR="00DA192B" w:rsidRPr="0079459F" w:rsidRDefault="00DA192B" w:rsidP="00DA192B">
      <w:pPr>
        <w:spacing w:after="0" w:line="240" w:lineRule="auto"/>
        <w:ind w:right="-284" w:firstLine="708"/>
        <w:jc w:val="center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***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lastRenderedPageBreak/>
        <w:t xml:space="preserve">Главным приоритетом нашей политики было и остается справедливое и внимательное отношение к людям, создание условий для роста благосостояния, комфортного проживания. </w:t>
      </w:r>
    </w:p>
    <w:p w:rsidR="00DA192B" w:rsidRPr="0079459F" w:rsidRDefault="00DA192B" w:rsidP="00DA192B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79459F">
        <w:rPr>
          <w:rFonts w:ascii="Times New Roman" w:hAnsi="Times New Roman"/>
          <w:sz w:val="28"/>
          <w:szCs w:val="28"/>
        </w:rPr>
        <w:t>Все лучшее, что было создано в нашей стране, в Могилевской области за последнее время, теперь работает на человека – это и обновленные учреждения здравоохранения, способные выполнять самые сложные современные операции, образования, способствующие комфортному обучению и воспитанию подрастающего поколения, это и новые физкультурно-спортивные  и другие объекты социальной сферы.</w:t>
      </w:r>
    </w:p>
    <w:p w:rsidR="00DA192B" w:rsidRDefault="00DA192B" w:rsidP="00DA192B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A192B" w:rsidRPr="0079459F" w:rsidRDefault="00DA192B" w:rsidP="00DA192B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 w:rsidRPr="0079459F">
        <w:rPr>
          <w:rFonts w:ascii="Times New Roman" w:hAnsi="Times New Roman"/>
          <w:i/>
          <w:sz w:val="28"/>
          <w:szCs w:val="28"/>
          <w:lang w:eastAsia="ru-RU"/>
        </w:rPr>
        <w:t xml:space="preserve">Материал подготовлен </w:t>
      </w:r>
    </w:p>
    <w:p w:rsidR="00DA192B" w:rsidRDefault="00DA192B" w:rsidP="00DA192B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главным управлением идеологической</w:t>
      </w:r>
    </w:p>
    <w:p w:rsidR="00DA192B" w:rsidRDefault="00DA192B" w:rsidP="00DA192B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 работы и по делам молодежи облисполкома </w:t>
      </w:r>
    </w:p>
    <w:p w:rsidR="00DA192B" w:rsidRDefault="00DA192B" w:rsidP="00DA192B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9459F">
        <w:rPr>
          <w:rFonts w:ascii="Times New Roman" w:hAnsi="Times New Roman"/>
          <w:i/>
          <w:sz w:val="28"/>
          <w:szCs w:val="28"/>
          <w:lang w:eastAsia="ru-RU"/>
        </w:rPr>
        <w:t xml:space="preserve">на основе сведений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структурных </w:t>
      </w:r>
    </w:p>
    <w:p w:rsidR="00DA192B" w:rsidRDefault="00DA192B" w:rsidP="00DA192B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подразделений облисполкома, </w:t>
      </w:r>
    </w:p>
    <w:p w:rsidR="00DA192B" w:rsidRDefault="00DA192B" w:rsidP="00DA192B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отделом идеологической работы, </w:t>
      </w:r>
    </w:p>
    <w:p w:rsidR="00DA192B" w:rsidRDefault="00DA192B" w:rsidP="00DA192B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культуры и по делам молодежи райисполкома </w:t>
      </w:r>
    </w:p>
    <w:p w:rsidR="00DA192B" w:rsidRDefault="00DA192B" w:rsidP="00DA192B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на основе сведений структурных</w:t>
      </w:r>
    </w:p>
    <w:p w:rsidR="00DA192B" w:rsidRPr="0079459F" w:rsidRDefault="00DA192B" w:rsidP="00DA192B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подразделений райисполкома</w:t>
      </w:r>
    </w:p>
    <w:p w:rsidR="0014488D" w:rsidRDefault="0014488D"/>
    <w:sectPr w:rsidR="0014488D" w:rsidSect="00144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DA192B"/>
    <w:rsid w:val="0014488D"/>
    <w:rsid w:val="00DA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9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5524</Words>
  <Characters>31489</Characters>
  <Application>Microsoft Office Word</Application>
  <DocSecurity>0</DocSecurity>
  <Lines>262</Lines>
  <Paragraphs>73</Paragraphs>
  <ScaleCrop>false</ScaleCrop>
  <Company/>
  <LinksUpToDate>false</LinksUpToDate>
  <CharactersWithSpaces>36940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2019-10-15T13:25:00Z</dcterms:created>
  <dcterms:modified xsi:type="dcterms:W3CDTF">2019-10-15T13:25:00Z</dcterms:modified>
</cp:coreProperties>
</file>