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D79" w:rsidRPr="00F91D79" w:rsidRDefault="00F91D79" w:rsidP="00F91D79">
      <w:pPr>
        <w:spacing w:after="300" w:line="420" w:lineRule="atLeast"/>
        <w:outlineLvl w:val="0"/>
        <w:rPr>
          <w:rFonts w:ascii="Unna" w:eastAsia="Times New Roman" w:hAnsi="Unna" w:cs="Times New Roman"/>
          <w:caps/>
          <w:color w:val="666666"/>
          <w:kern w:val="36"/>
          <w:sz w:val="33"/>
          <w:szCs w:val="33"/>
          <w:lang w:eastAsia="ru-RU"/>
        </w:rPr>
      </w:pPr>
      <w:r w:rsidRPr="00F91D79">
        <w:rPr>
          <w:rFonts w:ascii="Unna" w:eastAsia="Times New Roman" w:hAnsi="Unna" w:cs="Times New Roman"/>
          <w:caps/>
          <w:color w:val="666666"/>
          <w:kern w:val="36"/>
          <w:sz w:val="33"/>
          <w:szCs w:val="33"/>
          <w:lang w:eastAsia="ru-RU"/>
        </w:rPr>
        <w:t>ВЫПЛАТА ЗАРПЛАТЫ: СРОКИ, ПОРЯДОК И ОТВЕТСТВЕННОСТЬ</w:t>
      </w:r>
    </w:p>
    <w:p w:rsidR="00F91D79" w:rsidRPr="00F91D79" w:rsidRDefault="00F91D79" w:rsidP="00F91D79">
      <w:pPr>
        <w:spacing w:before="24" w:after="24" w:line="240" w:lineRule="auto"/>
        <w:ind w:firstLine="540"/>
        <w:jc w:val="both"/>
        <w:rPr>
          <w:rFonts w:ascii="Unna" w:eastAsia="Times New Roman" w:hAnsi="Unna" w:cs="Times New Roman"/>
          <w:color w:val="2B2B2B"/>
          <w:sz w:val="23"/>
          <w:szCs w:val="23"/>
          <w:lang w:eastAsia="ru-RU"/>
        </w:rPr>
      </w:pPr>
      <w:r w:rsidRPr="00F91D79">
        <w:rPr>
          <w:rFonts w:ascii="Unna" w:eastAsia="Times New Roman" w:hAnsi="Unna" w:cs="Times New Roman"/>
          <w:color w:val="2B2B2B"/>
          <w:sz w:val="23"/>
          <w:szCs w:val="23"/>
          <w:lang w:eastAsia="ru-RU"/>
        </w:rPr>
        <w:t xml:space="preserve">Наниматель обязан выдавать заработную плату в сроки и </w:t>
      </w:r>
      <w:proofErr w:type="gramStart"/>
      <w:r w:rsidRPr="00F91D79">
        <w:rPr>
          <w:rFonts w:ascii="Unna" w:eastAsia="Times New Roman" w:hAnsi="Unna" w:cs="Times New Roman"/>
          <w:color w:val="2B2B2B"/>
          <w:sz w:val="23"/>
          <w:szCs w:val="23"/>
          <w:lang w:eastAsia="ru-RU"/>
        </w:rPr>
        <w:t>размерах</w:t>
      </w:r>
      <w:proofErr w:type="gramEnd"/>
      <w:r w:rsidRPr="00F91D79">
        <w:rPr>
          <w:rFonts w:ascii="Unna" w:eastAsia="Times New Roman" w:hAnsi="Unna" w:cs="Times New Roman"/>
          <w:color w:val="2B2B2B"/>
          <w:sz w:val="23"/>
          <w:szCs w:val="23"/>
          <w:lang w:eastAsia="ru-RU"/>
        </w:rPr>
        <w:t>, установленных законодательством, коллективным договором, соглашением или трудовым договором (ст. 55 Трудового кодекса Республики Беларусь (далее – ТК)).</w:t>
      </w:r>
    </w:p>
    <w:p w:rsidR="00F91D79" w:rsidRPr="00F91D79" w:rsidRDefault="00F91D79" w:rsidP="00F91D79">
      <w:pPr>
        <w:spacing w:before="24" w:after="24" w:line="240" w:lineRule="auto"/>
        <w:ind w:firstLine="540"/>
        <w:jc w:val="both"/>
        <w:rPr>
          <w:rFonts w:ascii="Unna" w:eastAsia="Times New Roman" w:hAnsi="Unna" w:cs="Times New Roman"/>
          <w:color w:val="2B2B2B"/>
          <w:sz w:val="23"/>
          <w:szCs w:val="23"/>
          <w:lang w:eastAsia="ru-RU"/>
        </w:rPr>
      </w:pPr>
      <w:r w:rsidRPr="00F91D79">
        <w:rPr>
          <w:rFonts w:ascii="Unna" w:eastAsia="Times New Roman" w:hAnsi="Unna" w:cs="Times New Roman"/>
          <w:color w:val="2B2B2B"/>
          <w:sz w:val="23"/>
          <w:szCs w:val="23"/>
          <w:lang w:eastAsia="ru-RU"/>
        </w:rPr>
        <w:t>При этом выплата заработной платы производится регулярно </w:t>
      </w:r>
      <w:r w:rsidRPr="00F91D79">
        <w:rPr>
          <w:rFonts w:ascii="Unna" w:eastAsia="Times New Roman" w:hAnsi="Unna" w:cs="Times New Roman"/>
          <w:b/>
          <w:bCs/>
          <w:color w:val="2B2B2B"/>
          <w:sz w:val="23"/>
          <w:szCs w:val="23"/>
          <w:lang w:eastAsia="ru-RU"/>
        </w:rPr>
        <w:t>в дни</w:t>
      </w:r>
      <w:r w:rsidRPr="00F91D79">
        <w:rPr>
          <w:rFonts w:ascii="Unna" w:eastAsia="Times New Roman" w:hAnsi="Unna" w:cs="Times New Roman"/>
          <w:color w:val="2B2B2B"/>
          <w:sz w:val="23"/>
          <w:szCs w:val="23"/>
          <w:lang w:eastAsia="ru-RU"/>
        </w:rPr>
        <w:t>, определенные в коллективном договоре, соглашении или трудовом договоре, но </w:t>
      </w:r>
      <w:r w:rsidRPr="00F91D79">
        <w:rPr>
          <w:rFonts w:ascii="Unna" w:eastAsia="Times New Roman" w:hAnsi="Unna" w:cs="Times New Roman"/>
          <w:b/>
          <w:bCs/>
          <w:color w:val="2B2B2B"/>
          <w:sz w:val="23"/>
          <w:szCs w:val="23"/>
          <w:lang w:eastAsia="ru-RU"/>
        </w:rPr>
        <w:t>не реже двух раз в месяц</w:t>
      </w:r>
      <w:r w:rsidRPr="00F91D79">
        <w:rPr>
          <w:rFonts w:ascii="Unna" w:eastAsia="Times New Roman" w:hAnsi="Unna" w:cs="Times New Roman"/>
          <w:color w:val="2B2B2B"/>
          <w:sz w:val="23"/>
          <w:szCs w:val="23"/>
          <w:lang w:eastAsia="ru-RU"/>
        </w:rPr>
        <w:t>, если иная периодичность не определена контрактом (ст. 73 ТК).</w:t>
      </w:r>
    </w:p>
    <w:p w:rsidR="00F91D79" w:rsidRPr="00F91D79" w:rsidRDefault="00F91D79" w:rsidP="00F91D79">
      <w:pPr>
        <w:spacing w:before="24" w:after="24" w:line="240" w:lineRule="auto"/>
        <w:ind w:firstLine="540"/>
        <w:jc w:val="both"/>
        <w:rPr>
          <w:rFonts w:ascii="Unna" w:eastAsia="Times New Roman" w:hAnsi="Unna" w:cs="Times New Roman"/>
          <w:color w:val="2B2B2B"/>
          <w:sz w:val="23"/>
          <w:szCs w:val="23"/>
          <w:lang w:eastAsia="ru-RU"/>
        </w:rPr>
      </w:pPr>
      <w:r w:rsidRPr="00F91D79">
        <w:rPr>
          <w:rFonts w:ascii="Unna" w:eastAsia="Times New Roman" w:hAnsi="Unna" w:cs="Times New Roman"/>
          <w:color w:val="2B2B2B"/>
          <w:sz w:val="23"/>
          <w:szCs w:val="23"/>
          <w:lang w:eastAsia="ru-RU"/>
        </w:rPr>
        <w:t>Зарплату работникам, с которыми заключены контракты, можно выплачивать </w:t>
      </w:r>
      <w:r w:rsidRPr="00F91D79">
        <w:rPr>
          <w:rFonts w:ascii="Unna" w:eastAsia="Times New Roman" w:hAnsi="Unna" w:cs="Times New Roman"/>
          <w:b/>
          <w:bCs/>
          <w:color w:val="2B2B2B"/>
          <w:sz w:val="23"/>
          <w:szCs w:val="23"/>
          <w:lang w:eastAsia="ru-RU"/>
        </w:rPr>
        <w:t>не реже одного раза в месяц</w:t>
      </w:r>
      <w:r w:rsidRPr="00F91D79">
        <w:rPr>
          <w:rFonts w:ascii="Unna" w:eastAsia="Times New Roman" w:hAnsi="Unna" w:cs="Times New Roman"/>
          <w:color w:val="2B2B2B"/>
          <w:sz w:val="23"/>
          <w:szCs w:val="23"/>
          <w:lang w:eastAsia="ru-RU"/>
        </w:rPr>
        <w:t> (ст. 261-2 ТК).</w:t>
      </w:r>
    </w:p>
    <w:p w:rsidR="00F91D79" w:rsidRPr="00F91D79" w:rsidRDefault="00F91D79" w:rsidP="00F91D79">
      <w:pPr>
        <w:spacing w:before="24" w:after="24" w:line="240" w:lineRule="auto"/>
        <w:ind w:firstLine="540"/>
        <w:jc w:val="both"/>
        <w:rPr>
          <w:rFonts w:ascii="Unna" w:eastAsia="Times New Roman" w:hAnsi="Unna" w:cs="Times New Roman"/>
          <w:color w:val="2B2B2B"/>
          <w:sz w:val="23"/>
          <w:szCs w:val="23"/>
          <w:lang w:eastAsia="ru-RU"/>
        </w:rPr>
      </w:pPr>
      <w:r w:rsidRPr="00F91D79">
        <w:rPr>
          <w:rFonts w:ascii="Unna" w:eastAsia="Times New Roman" w:hAnsi="Unna" w:cs="Times New Roman"/>
          <w:color w:val="2B2B2B"/>
          <w:sz w:val="23"/>
          <w:szCs w:val="23"/>
          <w:lang w:eastAsia="ru-RU"/>
        </w:rPr>
        <w:t>Помимо периодичности выплаты заработной платы законодательство о труде предусматривает, что заработная плата должна выплачиваться в </w:t>
      </w:r>
      <w:r w:rsidRPr="00F91D79">
        <w:rPr>
          <w:rFonts w:ascii="Unna" w:eastAsia="Times New Roman" w:hAnsi="Unna" w:cs="Times New Roman"/>
          <w:b/>
          <w:bCs/>
          <w:color w:val="2B2B2B"/>
          <w:sz w:val="23"/>
          <w:szCs w:val="23"/>
          <w:lang w:eastAsia="ru-RU"/>
        </w:rPr>
        <w:t>определенные</w:t>
      </w:r>
      <w:r w:rsidRPr="00F91D79">
        <w:rPr>
          <w:rFonts w:ascii="Unna" w:eastAsia="Times New Roman" w:hAnsi="Unna" w:cs="Times New Roman"/>
          <w:color w:val="2B2B2B"/>
          <w:sz w:val="23"/>
          <w:szCs w:val="23"/>
          <w:lang w:eastAsia="ru-RU"/>
        </w:rPr>
        <w:t> </w:t>
      </w:r>
      <w:r w:rsidRPr="00F91D79">
        <w:rPr>
          <w:rFonts w:ascii="Unna" w:eastAsia="Times New Roman" w:hAnsi="Unna" w:cs="Times New Roman"/>
          <w:b/>
          <w:bCs/>
          <w:color w:val="2B2B2B"/>
          <w:sz w:val="23"/>
          <w:szCs w:val="23"/>
          <w:lang w:eastAsia="ru-RU"/>
        </w:rPr>
        <w:t>дни</w:t>
      </w:r>
      <w:r w:rsidRPr="00F91D79">
        <w:rPr>
          <w:rFonts w:ascii="Unna" w:eastAsia="Times New Roman" w:hAnsi="Unna" w:cs="Times New Roman"/>
          <w:color w:val="2B2B2B"/>
          <w:sz w:val="23"/>
          <w:szCs w:val="23"/>
          <w:lang w:eastAsia="ru-RU"/>
        </w:rPr>
        <w:t>.</w:t>
      </w:r>
    </w:p>
    <w:p w:rsidR="00F91D79" w:rsidRPr="00F91D79" w:rsidRDefault="00F91D79" w:rsidP="00F91D79">
      <w:pPr>
        <w:spacing w:before="24" w:after="24" w:line="240" w:lineRule="auto"/>
        <w:ind w:firstLine="540"/>
        <w:jc w:val="both"/>
        <w:rPr>
          <w:rFonts w:ascii="Unna" w:eastAsia="Times New Roman" w:hAnsi="Unna" w:cs="Times New Roman"/>
          <w:color w:val="2B2B2B"/>
          <w:sz w:val="23"/>
          <w:szCs w:val="23"/>
          <w:lang w:eastAsia="ru-RU"/>
        </w:rPr>
      </w:pPr>
      <w:r w:rsidRPr="00F91D79">
        <w:rPr>
          <w:rFonts w:ascii="Unna" w:eastAsia="Times New Roman" w:hAnsi="Unna" w:cs="Times New Roman"/>
          <w:color w:val="2B2B2B"/>
          <w:sz w:val="23"/>
          <w:szCs w:val="23"/>
          <w:lang w:eastAsia="ru-RU"/>
        </w:rPr>
        <w:t>Таким образом, наниматель должен установить в трудовом договоре (контракте) </w:t>
      </w:r>
      <w:r w:rsidRPr="00F91D79">
        <w:rPr>
          <w:rFonts w:ascii="Unna" w:eastAsia="Times New Roman" w:hAnsi="Unna" w:cs="Times New Roman"/>
          <w:b/>
          <w:bCs/>
          <w:color w:val="2B2B2B"/>
          <w:sz w:val="23"/>
          <w:szCs w:val="23"/>
          <w:lang w:eastAsia="ru-RU"/>
        </w:rPr>
        <w:t>конкретные дни (день) выплаты заработной платы, </w:t>
      </w:r>
      <w:r w:rsidRPr="00F91D79">
        <w:rPr>
          <w:rFonts w:ascii="Unna" w:eastAsia="Times New Roman" w:hAnsi="Unna" w:cs="Times New Roman"/>
          <w:color w:val="2B2B2B"/>
          <w:sz w:val="23"/>
          <w:szCs w:val="23"/>
          <w:lang w:eastAsia="ru-RU"/>
        </w:rPr>
        <w:t>а не период времени, в течение которого должна быть выплачена заработная плата.</w:t>
      </w:r>
    </w:p>
    <w:p w:rsidR="00F91D79" w:rsidRPr="00F91D79" w:rsidRDefault="00F91D79" w:rsidP="00F91D79">
      <w:pPr>
        <w:spacing w:before="24" w:after="24" w:line="240" w:lineRule="auto"/>
        <w:ind w:firstLine="540"/>
        <w:jc w:val="both"/>
        <w:rPr>
          <w:rFonts w:ascii="Unna" w:eastAsia="Times New Roman" w:hAnsi="Unna" w:cs="Times New Roman"/>
          <w:color w:val="2B2B2B"/>
          <w:sz w:val="23"/>
          <w:szCs w:val="23"/>
          <w:lang w:eastAsia="ru-RU"/>
        </w:rPr>
      </w:pPr>
      <w:r w:rsidRPr="00F91D79">
        <w:rPr>
          <w:rFonts w:ascii="Unna" w:eastAsia="Times New Roman" w:hAnsi="Unna" w:cs="Times New Roman"/>
          <w:color w:val="2B2B2B"/>
          <w:sz w:val="23"/>
          <w:szCs w:val="23"/>
          <w:lang w:eastAsia="ru-RU"/>
        </w:rPr>
        <w:t>Отпускные выплачиваются </w:t>
      </w:r>
      <w:r w:rsidRPr="00F91D79">
        <w:rPr>
          <w:rFonts w:ascii="Unna" w:eastAsia="Times New Roman" w:hAnsi="Unna" w:cs="Times New Roman"/>
          <w:b/>
          <w:bCs/>
          <w:color w:val="2B2B2B"/>
          <w:sz w:val="23"/>
          <w:szCs w:val="23"/>
          <w:lang w:eastAsia="ru-RU"/>
        </w:rPr>
        <w:t xml:space="preserve">не </w:t>
      </w:r>
      <w:proofErr w:type="gramStart"/>
      <w:r w:rsidRPr="00F91D79">
        <w:rPr>
          <w:rFonts w:ascii="Unna" w:eastAsia="Times New Roman" w:hAnsi="Unna" w:cs="Times New Roman"/>
          <w:b/>
          <w:bCs/>
          <w:color w:val="2B2B2B"/>
          <w:sz w:val="23"/>
          <w:szCs w:val="23"/>
          <w:lang w:eastAsia="ru-RU"/>
        </w:rPr>
        <w:t>позднее</w:t>
      </w:r>
      <w:proofErr w:type="gramEnd"/>
      <w:r w:rsidRPr="00F91D79">
        <w:rPr>
          <w:rFonts w:ascii="Unna" w:eastAsia="Times New Roman" w:hAnsi="Unna" w:cs="Times New Roman"/>
          <w:b/>
          <w:bCs/>
          <w:color w:val="2B2B2B"/>
          <w:sz w:val="23"/>
          <w:szCs w:val="23"/>
          <w:lang w:eastAsia="ru-RU"/>
        </w:rPr>
        <w:t xml:space="preserve"> чем за 2 дня</w:t>
      </w:r>
      <w:r w:rsidRPr="00F91D79">
        <w:rPr>
          <w:rFonts w:ascii="Unna" w:eastAsia="Times New Roman" w:hAnsi="Unna" w:cs="Times New Roman"/>
          <w:color w:val="2B2B2B"/>
          <w:sz w:val="23"/>
          <w:szCs w:val="23"/>
          <w:lang w:eastAsia="ru-RU"/>
        </w:rPr>
        <w:t> до начала трудового отпуска (ст. 176 ТК). Этот срок определен для всех видов трудового договора.</w:t>
      </w:r>
    </w:p>
    <w:p w:rsidR="00F91D79" w:rsidRPr="00F91D79" w:rsidRDefault="00F91D79" w:rsidP="00F91D79">
      <w:pPr>
        <w:spacing w:before="24" w:after="24" w:line="240" w:lineRule="auto"/>
        <w:ind w:firstLine="540"/>
        <w:jc w:val="both"/>
        <w:rPr>
          <w:rFonts w:ascii="Unna" w:eastAsia="Times New Roman" w:hAnsi="Unna" w:cs="Times New Roman"/>
          <w:color w:val="2B2B2B"/>
          <w:sz w:val="23"/>
          <w:szCs w:val="23"/>
          <w:lang w:eastAsia="ru-RU"/>
        </w:rPr>
      </w:pPr>
      <w:r w:rsidRPr="00F91D79">
        <w:rPr>
          <w:rFonts w:ascii="Unna" w:eastAsia="Times New Roman" w:hAnsi="Unna" w:cs="Times New Roman"/>
          <w:color w:val="2B2B2B"/>
          <w:sz w:val="23"/>
          <w:szCs w:val="23"/>
          <w:lang w:eastAsia="ru-RU"/>
        </w:rPr>
        <w:t>Если день выплаты зарплаты попадает на выходной день, государственный праздник или праздничный день, то выплатить зарплату надо не позднее последнего рабочего дня </w:t>
      </w:r>
      <w:r w:rsidRPr="00F91D79">
        <w:rPr>
          <w:rFonts w:ascii="Unna" w:eastAsia="Times New Roman" w:hAnsi="Unna" w:cs="Times New Roman"/>
          <w:b/>
          <w:bCs/>
          <w:color w:val="2B2B2B"/>
          <w:sz w:val="23"/>
          <w:szCs w:val="23"/>
          <w:lang w:eastAsia="ru-RU"/>
        </w:rPr>
        <w:t>перед</w:t>
      </w:r>
      <w:r w:rsidRPr="00F91D79">
        <w:rPr>
          <w:rFonts w:ascii="Unna" w:eastAsia="Times New Roman" w:hAnsi="Unna" w:cs="Times New Roman"/>
          <w:color w:val="2B2B2B"/>
          <w:sz w:val="23"/>
          <w:szCs w:val="23"/>
          <w:lang w:eastAsia="ru-RU"/>
        </w:rPr>
        <w:t> </w:t>
      </w:r>
      <w:r w:rsidRPr="00F91D79">
        <w:rPr>
          <w:rFonts w:ascii="Unna" w:eastAsia="Times New Roman" w:hAnsi="Unna" w:cs="Times New Roman"/>
          <w:b/>
          <w:bCs/>
          <w:color w:val="2B2B2B"/>
          <w:sz w:val="23"/>
          <w:szCs w:val="23"/>
          <w:lang w:eastAsia="ru-RU"/>
        </w:rPr>
        <w:t>этим выходным днем, государственным праздником или праздничным днем</w:t>
      </w:r>
      <w:r w:rsidRPr="00F91D79">
        <w:rPr>
          <w:rFonts w:ascii="Unna" w:eastAsia="Times New Roman" w:hAnsi="Unna" w:cs="Times New Roman"/>
          <w:color w:val="2B2B2B"/>
          <w:sz w:val="23"/>
          <w:szCs w:val="23"/>
          <w:lang w:eastAsia="ru-RU"/>
        </w:rPr>
        <w:t> (ч. 3 ст. 73 ТК).</w:t>
      </w:r>
    </w:p>
    <w:p w:rsidR="00F91D79" w:rsidRPr="00F91D79" w:rsidRDefault="00F91D79" w:rsidP="00F91D79">
      <w:pPr>
        <w:spacing w:before="24" w:after="24" w:line="240" w:lineRule="auto"/>
        <w:ind w:firstLine="540"/>
        <w:jc w:val="both"/>
        <w:rPr>
          <w:rFonts w:ascii="Unna" w:eastAsia="Times New Roman" w:hAnsi="Unna" w:cs="Times New Roman"/>
          <w:color w:val="2B2B2B"/>
          <w:sz w:val="23"/>
          <w:szCs w:val="23"/>
          <w:lang w:eastAsia="ru-RU"/>
        </w:rPr>
      </w:pPr>
      <w:r w:rsidRPr="00F91D79">
        <w:rPr>
          <w:rFonts w:ascii="Unna" w:eastAsia="Times New Roman" w:hAnsi="Unna" w:cs="Times New Roman"/>
          <w:color w:val="2B2B2B"/>
          <w:sz w:val="23"/>
          <w:szCs w:val="23"/>
          <w:lang w:eastAsia="ru-RU"/>
        </w:rPr>
        <w:t>При увольнении работника все выплаты, причитающиеся ему от нанимателя на день увольнения (кроме выплат, установленных системами оплаты труда, размер которых определяется по результатам работы за месяц или иной отчетный период), выплачиваются </w:t>
      </w:r>
      <w:r w:rsidRPr="00F91D79">
        <w:rPr>
          <w:rFonts w:ascii="Unna" w:eastAsia="Times New Roman" w:hAnsi="Unna" w:cs="Times New Roman"/>
          <w:b/>
          <w:bCs/>
          <w:color w:val="2B2B2B"/>
          <w:sz w:val="23"/>
          <w:szCs w:val="23"/>
          <w:lang w:eastAsia="ru-RU"/>
        </w:rPr>
        <w:t>не позднее дня увольнения</w:t>
      </w:r>
      <w:r w:rsidRPr="00F91D79">
        <w:rPr>
          <w:rFonts w:ascii="Unna" w:eastAsia="Times New Roman" w:hAnsi="Unna" w:cs="Times New Roman"/>
          <w:color w:val="2B2B2B"/>
          <w:sz w:val="23"/>
          <w:szCs w:val="23"/>
          <w:lang w:eastAsia="ru-RU"/>
        </w:rPr>
        <w:t> (ст. 77 ТК).</w:t>
      </w:r>
    </w:p>
    <w:p w:rsidR="00F91D79" w:rsidRPr="00F91D79" w:rsidRDefault="00F91D79" w:rsidP="00F91D79">
      <w:pPr>
        <w:spacing w:before="24" w:after="24" w:line="240" w:lineRule="auto"/>
        <w:ind w:firstLine="540"/>
        <w:jc w:val="both"/>
        <w:rPr>
          <w:rFonts w:ascii="Unna" w:eastAsia="Times New Roman" w:hAnsi="Unna" w:cs="Times New Roman"/>
          <w:color w:val="2B2B2B"/>
          <w:sz w:val="23"/>
          <w:szCs w:val="23"/>
          <w:lang w:eastAsia="ru-RU"/>
        </w:rPr>
      </w:pPr>
      <w:r w:rsidRPr="00F91D79">
        <w:rPr>
          <w:rFonts w:ascii="Unna" w:eastAsia="Times New Roman" w:hAnsi="Unna" w:cs="Times New Roman"/>
          <w:color w:val="2B2B2B"/>
          <w:sz w:val="23"/>
          <w:szCs w:val="23"/>
          <w:lang w:eastAsia="ru-RU"/>
        </w:rPr>
        <w:t>В случае задержки выплаты зарплаты на один календарный месяц и более по сравнению с установленным сроком необходимо произвести ее индексацию (ст. 58 ТК).</w:t>
      </w:r>
    </w:p>
    <w:p w:rsidR="00F91D79" w:rsidRPr="00F91D79" w:rsidRDefault="00F91D79" w:rsidP="00F91D79">
      <w:pPr>
        <w:spacing w:before="24" w:after="24" w:line="240" w:lineRule="auto"/>
        <w:ind w:firstLine="540"/>
        <w:jc w:val="both"/>
        <w:rPr>
          <w:rFonts w:ascii="Unna" w:eastAsia="Times New Roman" w:hAnsi="Unna" w:cs="Times New Roman"/>
          <w:color w:val="2B2B2B"/>
          <w:sz w:val="23"/>
          <w:szCs w:val="23"/>
          <w:lang w:eastAsia="ru-RU"/>
        </w:rPr>
      </w:pPr>
      <w:r w:rsidRPr="00F91D79">
        <w:rPr>
          <w:rFonts w:ascii="Unna" w:eastAsia="Times New Roman" w:hAnsi="Unna" w:cs="Times New Roman"/>
          <w:color w:val="2B2B2B"/>
          <w:sz w:val="23"/>
          <w:szCs w:val="23"/>
          <w:lang w:eastAsia="ru-RU"/>
        </w:rPr>
        <w:t xml:space="preserve">Юридические и физические лица, виновные в нарушении законодательства о труде, несут дисциплинарную, административную, уголовную и иную ответственность </w:t>
      </w:r>
      <w:r w:rsidR="00172691">
        <w:rPr>
          <w:rFonts w:ascii="Unna" w:eastAsia="Times New Roman" w:hAnsi="Unna" w:cs="Times New Roman"/>
          <w:color w:val="2B2B2B"/>
          <w:sz w:val="23"/>
          <w:szCs w:val="23"/>
          <w:lang w:eastAsia="ru-RU"/>
        </w:rPr>
        <w:br/>
      </w:r>
      <w:r w:rsidRPr="00F91D79">
        <w:rPr>
          <w:rFonts w:ascii="Unna" w:eastAsia="Times New Roman" w:hAnsi="Unna" w:cs="Times New Roman"/>
          <w:color w:val="2B2B2B"/>
          <w:sz w:val="23"/>
          <w:szCs w:val="23"/>
          <w:lang w:eastAsia="ru-RU"/>
        </w:rPr>
        <w:t>в соответствии с законодательством (ст. 465 ТК).</w:t>
      </w:r>
    </w:p>
    <w:p w:rsidR="00F91D79" w:rsidRPr="00F91D79" w:rsidRDefault="00F91D79" w:rsidP="00F91D79">
      <w:pPr>
        <w:spacing w:before="24" w:after="24" w:line="240" w:lineRule="auto"/>
        <w:ind w:firstLine="540"/>
        <w:jc w:val="both"/>
        <w:rPr>
          <w:rFonts w:ascii="Unna" w:eastAsia="Times New Roman" w:hAnsi="Unna" w:cs="Times New Roman"/>
          <w:color w:val="2B2B2B"/>
          <w:sz w:val="23"/>
          <w:szCs w:val="23"/>
          <w:lang w:eastAsia="ru-RU"/>
        </w:rPr>
      </w:pPr>
      <w:r w:rsidRPr="00F91D79">
        <w:rPr>
          <w:rFonts w:ascii="Unna" w:eastAsia="Times New Roman" w:hAnsi="Unna" w:cs="Times New Roman"/>
          <w:color w:val="2B2B2B"/>
          <w:sz w:val="23"/>
          <w:szCs w:val="23"/>
          <w:lang w:eastAsia="ru-RU"/>
        </w:rPr>
        <w:t>Руководитель организации может быть привлечен к дисциплинарной ответственности собственником имущества организации или уполномоченным органом (организацией), которые наделены правом заключать трудовой договор с руководителем (ст. 198 ТК).</w:t>
      </w:r>
    </w:p>
    <w:p w:rsidR="00F91D79" w:rsidRPr="00F91D79" w:rsidRDefault="00F91D79" w:rsidP="00F91D79">
      <w:pPr>
        <w:spacing w:before="24" w:after="24" w:line="240" w:lineRule="auto"/>
        <w:ind w:firstLine="540"/>
        <w:jc w:val="both"/>
        <w:rPr>
          <w:rFonts w:ascii="Unna" w:eastAsia="Times New Roman" w:hAnsi="Unna" w:cs="Times New Roman"/>
          <w:color w:val="2B2B2B"/>
          <w:sz w:val="23"/>
          <w:szCs w:val="23"/>
          <w:lang w:eastAsia="ru-RU"/>
        </w:rPr>
      </w:pPr>
      <w:r w:rsidRPr="00F91D79">
        <w:rPr>
          <w:rFonts w:ascii="Unna" w:eastAsia="Times New Roman" w:hAnsi="Unna" w:cs="Times New Roman"/>
          <w:color w:val="2B2B2B"/>
          <w:sz w:val="23"/>
          <w:szCs w:val="23"/>
          <w:lang w:eastAsia="ru-RU"/>
        </w:rPr>
        <w:t>За невыплату или неполную выплату в установленный срок заработной платы, иных выплат, причитающихся работнику от нанимателя в соответствии с законодательством, предусмотрена административная ответственность в виде штрафа (п. 3 ст. 10.12 КоАП) в размере от четырех до пятидесяти базовых величин.</w:t>
      </w:r>
    </w:p>
    <w:p w:rsidR="00F91D79" w:rsidRPr="00F91D79" w:rsidRDefault="00F91D79" w:rsidP="00F91D79">
      <w:pPr>
        <w:spacing w:before="24" w:after="24" w:line="240" w:lineRule="auto"/>
        <w:ind w:firstLine="540"/>
        <w:jc w:val="both"/>
        <w:rPr>
          <w:rFonts w:ascii="Unna" w:eastAsia="Times New Roman" w:hAnsi="Unna" w:cs="Times New Roman"/>
          <w:color w:val="2B2B2B"/>
          <w:sz w:val="23"/>
          <w:szCs w:val="23"/>
          <w:lang w:eastAsia="ru-RU"/>
        </w:rPr>
      </w:pPr>
      <w:r w:rsidRPr="00F91D79">
        <w:rPr>
          <w:rFonts w:ascii="Unna" w:eastAsia="Times New Roman" w:hAnsi="Unna" w:cs="Times New Roman"/>
          <w:color w:val="2B2B2B"/>
          <w:sz w:val="23"/>
          <w:szCs w:val="23"/>
          <w:lang w:eastAsia="ru-RU"/>
        </w:rPr>
        <w:t>Деяния, совершенные повторно в течение одного года после наложения административного взыскания за такие же нарушения, - влекут наложение штрафа в размере от тридцати до ста базовых величин (п. 4 ст. 10.12 КоАП).</w:t>
      </w:r>
    </w:p>
    <w:p w:rsidR="00F91D79" w:rsidRPr="00F91D79" w:rsidRDefault="00F91D79" w:rsidP="00F91D79">
      <w:pPr>
        <w:spacing w:before="24" w:after="24" w:line="240" w:lineRule="auto"/>
        <w:ind w:firstLine="540"/>
        <w:jc w:val="both"/>
        <w:rPr>
          <w:rFonts w:ascii="Unna" w:eastAsia="Times New Roman" w:hAnsi="Unna" w:cs="Times New Roman"/>
          <w:color w:val="2B2B2B"/>
          <w:sz w:val="23"/>
          <w:szCs w:val="23"/>
          <w:lang w:eastAsia="ru-RU"/>
        </w:rPr>
      </w:pPr>
      <w:bookmarkStart w:id="0" w:name="_GoBack"/>
      <w:bookmarkEnd w:id="0"/>
      <w:r w:rsidRPr="00F91D79">
        <w:rPr>
          <w:rFonts w:ascii="Unna" w:eastAsia="Times New Roman" w:hAnsi="Unna" w:cs="Times New Roman"/>
          <w:color w:val="2B2B2B"/>
          <w:sz w:val="23"/>
          <w:szCs w:val="23"/>
          <w:lang w:eastAsia="ru-RU"/>
        </w:rPr>
        <w:t>Руководитель организации может быть уволен по п. 1-2 ст. 47 ТК за нарушение без уважительных причин порядка и сроков выплаты заработной платы. Решение о его увольнении принимает собственник имущества организации либо уполномоченный им орган. Увольнение по данному основанию не является мерой дисциплинарного взыскания, поэтому оно допускается в любое время при обнаружении нарушения порядка и сроков выплаты заработной платы. Увольнение по п. 1-2 ст. 47 ТК отнесено к дискредитирующим обстоятельствам увольнения (подп. 6.10 п. 6 Декрета Президента Республики Беларусь от 15.12.2014 № 5).</w:t>
      </w:r>
    </w:p>
    <w:p w:rsidR="00F91D79" w:rsidRPr="00F91D79" w:rsidRDefault="00F91D79" w:rsidP="00F91D79">
      <w:pPr>
        <w:spacing w:before="24" w:after="24" w:line="240" w:lineRule="auto"/>
        <w:ind w:firstLine="540"/>
        <w:jc w:val="both"/>
        <w:rPr>
          <w:rFonts w:ascii="Unna" w:eastAsia="Times New Roman" w:hAnsi="Unna" w:cs="Times New Roman"/>
          <w:color w:val="2B2B2B"/>
          <w:sz w:val="23"/>
          <w:szCs w:val="23"/>
          <w:lang w:eastAsia="ru-RU"/>
        </w:rPr>
      </w:pPr>
      <w:r w:rsidRPr="00F91D79">
        <w:rPr>
          <w:rFonts w:ascii="Unna" w:eastAsia="Times New Roman" w:hAnsi="Unna" w:cs="Times New Roman"/>
          <w:color w:val="2B2B2B"/>
          <w:sz w:val="23"/>
          <w:szCs w:val="23"/>
          <w:lang w:eastAsia="ru-RU"/>
        </w:rPr>
        <w:t xml:space="preserve">Кроме того, руководители организаций несут ответственность за несвоевременную выплату заработной платы. Так, при наличии задолженности по заработной плате руководителям организаций независимо от формы собственности (за исключением </w:t>
      </w:r>
      <w:r w:rsidRPr="00F91D79">
        <w:rPr>
          <w:rFonts w:ascii="Unna" w:eastAsia="Times New Roman" w:hAnsi="Unna" w:cs="Times New Roman"/>
          <w:color w:val="2B2B2B"/>
          <w:sz w:val="23"/>
          <w:szCs w:val="23"/>
          <w:lang w:eastAsia="ru-RU"/>
        </w:rPr>
        <w:lastRenderedPageBreak/>
        <w:t>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F91D79" w:rsidRPr="00F91D79" w:rsidRDefault="00F91D79" w:rsidP="00F91D79">
      <w:pPr>
        <w:spacing w:before="24" w:after="24" w:line="240" w:lineRule="auto"/>
        <w:ind w:firstLine="540"/>
        <w:jc w:val="both"/>
        <w:rPr>
          <w:rFonts w:ascii="Unna" w:eastAsia="Times New Roman" w:hAnsi="Unna" w:cs="Times New Roman"/>
          <w:color w:val="2B2B2B"/>
          <w:sz w:val="23"/>
          <w:szCs w:val="23"/>
          <w:lang w:eastAsia="ru-RU"/>
        </w:rPr>
      </w:pPr>
      <w:r w:rsidRPr="00F91D79">
        <w:rPr>
          <w:rFonts w:ascii="Unna" w:eastAsia="Times New Roman" w:hAnsi="Unna" w:cs="Times New Roman"/>
          <w:color w:val="2B2B2B"/>
          <w:sz w:val="23"/>
          <w:szCs w:val="23"/>
          <w:lang w:eastAsia="ru-RU"/>
        </w:rPr>
        <w:t xml:space="preserve">- не </w:t>
      </w:r>
      <w:proofErr w:type="gramStart"/>
      <w:r w:rsidRPr="00F91D79">
        <w:rPr>
          <w:rFonts w:ascii="Unna" w:eastAsia="Times New Roman" w:hAnsi="Unna" w:cs="Times New Roman"/>
          <w:color w:val="2B2B2B"/>
          <w:sz w:val="23"/>
          <w:szCs w:val="23"/>
          <w:lang w:eastAsia="ru-RU"/>
        </w:rPr>
        <w:t>начисляются и не выплачиваются</w:t>
      </w:r>
      <w:proofErr w:type="gramEnd"/>
      <w:r w:rsidRPr="00F91D79">
        <w:rPr>
          <w:rFonts w:ascii="Unna" w:eastAsia="Times New Roman" w:hAnsi="Unna" w:cs="Times New Roman"/>
          <w:color w:val="2B2B2B"/>
          <w:sz w:val="23"/>
          <w:szCs w:val="23"/>
          <w:lang w:eastAsia="ru-RU"/>
        </w:rPr>
        <w:t xml:space="preserve"> все виды премий, бонусов и вознаграждений (подп. 2.5 п. 2 постановления Совета Министров Республики Беларусь от 08.07.2013 № 597);</w:t>
      </w:r>
    </w:p>
    <w:p w:rsidR="00F91D79" w:rsidRPr="00F91D79" w:rsidRDefault="00F91D79" w:rsidP="00F91D79">
      <w:pPr>
        <w:spacing w:before="24" w:after="24" w:line="240" w:lineRule="auto"/>
        <w:ind w:firstLine="540"/>
        <w:jc w:val="both"/>
        <w:rPr>
          <w:rFonts w:ascii="Unna" w:eastAsia="Times New Roman" w:hAnsi="Unna" w:cs="Times New Roman"/>
          <w:color w:val="2B2B2B"/>
          <w:sz w:val="23"/>
          <w:szCs w:val="23"/>
          <w:lang w:eastAsia="ru-RU"/>
        </w:rPr>
      </w:pPr>
      <w:r w:rsidRPr="00F91D79">
        <w:rPr>
          <w:rFonts w:ascii="Unna" w:eastAsia="Times New Roman" w:hAnsi="Unna" w:cs="Times New Roman"/>
          <w:b/>
          <w:bCs/>
          <w:color w:val="2B2B2B"/>
          <w:sz w:val="23"/>
          <w:szCs w:val="23"/>
          <w:lang w:eastAsia="ru-RU"/>
        </w:rPr>
        <w:t>- выплата заработной платы руководителям производится не ранее ее выплаты работникам организаций и в соответствии с процентом (долей) заработной платы, выплаченной работникам (п. 4 Декрета Президента Республики Беларусь от 26.07.1999 № 29).</w:t>
      </w:r>
    </w:p>
    <w:p w:rsidR="00500FD2" w:rsidRDefault="00500FD2"/>
    <w:sectPr w:rsidR="00500F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Unna">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D79"/>
    <w:rsid w:val="00172691"/>
    <w:rsid w:val="00500FD2"/>
    <w:rsid w:val="00F91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437858">
      <w:bodyDiv w:val="1"/>
      <w:marLeft w:val="0"/>
      <w:marRight w:val="0"/>
      <w:marTop w:val="0"/>
      <w:marBottom w:val="0"/>
      <w:divBdr>
        <w:top w:val="none" w:sz="0" w:space="0" w:color="auto"/>
        <w:left w:val="none" w:sz="0" w:space="0" w:color="auto"/>
        <w:bottom w:val="none" w:sz="0" w:space="0" w:color="auto"/>
        <w:right w:val="none" w:sz="0" w:space="0" w:color="auto"/>
      </w:divBdr>
      <w:divsChild>
        <w:div w:id="1752583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Пойтина Алла Олеговна</dc:creator>
  <cp:lastModifiedBy>Пойтина Алла Олеговна</cp:lastModifiedBy>
  <cp:revision>2</cp:revision>
  <dcterms:created xsi:type="dcterms:W3CDTF">2022-04-03T15:07:00Z</dcterms:created>
  <dcterms:modified xsi:type="dcterms:W3CDTF">2022-04-03T15:07:00Z</dcterms:modified>
</cp:coreProperties>
</file>