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F" w:rsidRDefault="00282DBF" w:rsidP="00282DB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282DBF" w:rsidRDefault="00282DBF" w:rsidP="00282DB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Материал подготовлен на основе информации Центральной избирательной комиссии Республики Беларусь, Могилевской областной избирательной комиссии, материалов агентства «БелТА» и газеты «СБ. Беларусь сегодня»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282DBF" w:rsidRDefault="00282DBF" w:rsidP="00282DBF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нашей стране максимально реализован конституционный принцип народовластия, закрепленный в статье 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выборах заслуживает его голоса. </w:t>
      </w:r>
    </w:p>
    <w:p w:rsidR="00282DBF" w:rsidRDefault="00282DBF" w:rsidP="00282DB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 xml:space="preserve">А.Г.Лукашенко 20 ноября 2023 г. подписал </w:t>
      </w:r>
      <w:r>
        <w:rPr>
          <w:b/>
          <w:bCs/>
          <w:sz w:val="30"/>
          <w:szCs w:val="30"/>
        </w:rPr>
        <w:t>указы № 367</w:t>
      </w:r>
      <w:r>
        <w:rPr>
          <w:bCs/>
          <w:sz w:val="30"/>
          <w:szCs w:val="30"/>
        </w:rPr>
        <w:t xml:space="preserve"> «О назначении выборов депутатов» и </w:t>
      </w:r>
      <w:r>
        <w:rPr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 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282DBF" w:rsidRDefault="00282DBF" w:rsidP="00282DB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Cs/>
          <w:sz w:val="30"/>
          <w:szCs w:val="30"/>
          <w:lang w:eastAsia="ru-RU"/>
        </w:rPr>
        <w:br/>
      </w:r>
      <w:r>
        <w:rPr>
          <w:rFonts w:eastAsia="Times New Roman"/>
          <w:b/>
          <w:sz w:val="30"/>
          <w:szCs w:val="30"/>
          <w:lang w:eastAsia="ru-RU"/>
        </w:rPr>
        <w:t>12 514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депутатов(в Могилевский областной Совет – 52</w:t>
      </w:r>
      <w:r>
        <w:rPr>
          <w:rFonts w:eastAsia="Times New Roman"/>
          <w:i/>
          <w:szCs w:val="28"/>
          <w:lang w:eastAsia="ru-RU"/>
        </w:rPr>
        <w:softHyphen/>
        <w:t xml:space="preserve"> депутата), районные – 3 434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223, поселковые – 63, сельских – 8 033 депутата (в Могилевской области – 1064 депутата).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указаны сведения о нем.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участка для голосования, но обладают документом, подтверждающим проживание на данной территории, имеют право быть включенными в список избирателей до дня выборов (не позднее 24 февраля 2024 г.).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проживают на территории нашей страны. 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Граждане, которые постоянно проживают за границей, смогут приехать в страну и проголосовать на участке № 248, расположенном в г.Минске по адресу: ул. Свердлова, д. 30 (ГУО «Гимназия № 75 </w:t>
      </w:r>
      <w:r>
        <w:rPr>
          <w:rFonts w:eastAsia="Times New Roman"/>
          <w:sz w:val="30"/>
          <w:szCs w:val="30"/>
          <w:lang w:eastAsia="ru-RU"/>
        </w:rPr>
        <w:br/>
        <w:t>им. П.В.Масленикова»). Если у гражданина есть регистрация по месту пребывания, он будет включен в списки по месту регистрации.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обстановкой. </w:t>
      </w:r>
    </w:p>
    <w:p w:rsidR="00282DBF" w:rsidRDefault="00282DBF" w:rsidP="00282DBF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Мингорисполкома выдвинут кандидатов в члены Совета Республики.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КОНКУРЕНЦИЯ ВМЕСТО КОНФРОНТАЦИИ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политике получали люди, которые были ориентированы не на добросовестную политическую состязательность, а на конфронтацию с государством.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гарантирует качество выбора.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5% (27 человек) от зарегистрированных кандидатов в депутаты Палаты представителей на выборах 2019 года 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br/>
        <w:t>0,4% (1 человек)). А большая часть т.н. «независимых» выдвиженцев только и делали, что призывали к слому конституционного строя. По сути при кажущемся изобилии у избирателей выбор был один: между хаосом и эволюционным развитием. Этот выбор всегда был очевиден.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>
        <w:rPr>
          <w:rFonts w:eastAsia="Times New Roman"/>
          <w:bCs/>
          <w:i/>
          <w:spacing w:val="-10"/>
          <w:szCs w:val="28"/>
          <w:lang w:eastAsia="ru-RU"/>
        </w:rPr>
        <w:t>, из которых 18 802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10 107 женщин</w:t>
      </w:r>
      <w:r>
        <w:rPr>
          <w:rFonts w:eastAsia="Times New Roman"/>
          <w:bCs/>
          <w:i/>
          <w:szCs w:val="28"/>
          <w:lang w:eastAsia="ru-RU"/>
        </w:rPr>
        <w:t>, 7 330 действующих депутатов местных Советов депутатов.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</w:t>
      </w:r>
      <w:r>
        <w:rPr>
          <w:rFonts w:eastAsia="Times New Roman"/>
          <w:bCs/>
          <w:i/>
          <w:szCs w:val="28"/>
          <w:lang w:eastAsia="ru-RU"/>
        </w:rPr>
        <w:lastRenderedPageBreak/>
        <w:t>31 года и почти 60% – женщины.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>
        <w:rPr>
          <w:rFonts w:eastAsia="Times New Roman"/>
          <w:sz w:val="30"/>
          <w:szCs w:val="30"/>
          <w:lang w:eastAsia="ru-RU"/>
        </w:rPr>
        <w:t xml:space="preserve">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митинги, пикетирование) с целью осуществления предвыборной агитации; распространение агитационных материалов за счет средств собственных избирательных фондов. 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есть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>
        <w:rPr>
          <w:rFonts w:eastAsia="Times New Roman"/>
          <w:bCs/>
          <w:sz w:val="30"/>
          <w:szCs w:val="30"/>
          <w:lang w:eastAsia="ru-RU"/>
        </w:rPr>
        <w:br/>
        <w:t>14 дней до выборов будут оформлены стенды с информационными материалами о кандидатах.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из них, которые управлялись или финансировались извне.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(Белорусская партия «Белая Русь»).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pacing w:val="-10"/>
          <w:szCs w:val="28"/>
          <w:lang w:eastAsia="ru-RU"/>
        </w:rPr>
        <w:t>Белорусская партия «Белая Русь» выдвинула на предстоящие выборы</w:t>
      </w:r>
      <w:r>
        <w:rPr>
          <w:rFonts w:eastAsia="Times New Roman"/>
          <w:bCs/>
          <w:i/>
          <w:spacing w:val="-10"/>
          <w:szCs w:val="28"/>
          <w:lang w:eastAsia="ru-RU"/>
        </w:rPr>
        <w:br/>
      </w:r>
      <w:r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</w:t>
      </w:r>
      <w:r>
        <w:rPr>
          <w:rFonts w:eastAsia="Times New Roman"/>
          <w:bCs/>
          <w:i/>
          <w:szCs w:val="28"/>
          <w:lang w:eastAsia="ru-RU"/>
        </w:rPr>
        <w:lastRenderedPageBreak/>
        <w:t>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ответом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 – ЭТО НЕ ШОУ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Быть депутатом – это не привилегия,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</w:t>
      </w:r>
      <w:r>
        <w:rPr>
          <w:bCs/>
          <w:sz w:val="30"/>
          <w:szCs w:val="30"/>
        </w:rPr>
        <w:lastRenderedPageBreak/>
        <w:t>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конструктивную конкуренцию идей, мнений.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Проводить выборы, чтобы кому-то понравиться на Западе и быть 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иностранных государств и международных организаций.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будущее лежит на каждом из нас. 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Не стоит верить пустым обещаниям и надеяться на чужую помощь.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282DBF" w:rsidRDefault="00282DBF" w:rsidP="00282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8E6D68" w:rsidRDefault="008E6D68"/>
    <w:sectPr w:rsidR="008E6D68" w:rsidSect="008E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DBF"/>
    <w:rsid w:val="00282DBF"/>
    <w:rsid w:val="008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2024-02-13T05:59:00Z</dcterms:created>
  <dcterms:modified xsi:type="dcterms:W3CDTF">2024-02-13T05:59:00Z</dcterms:modified>
</cp:coreProperties>
</file>