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2E" w:rsidRDefault="009E452E" w:rsidP="009E452E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bookmarkStart w:id="0" w:name="_GoBack"/>
      <w:r w:rsidRPr="009B67E0">
        <w:rPr>
          <w:rFonts w:ascii="Times New Roman" w:eastAsia="Calibri" w:hAnsi="Times New Roman" w:cs="Times New Roman"/>
          <w:b/>
          <w:sz w:val="30"/>
          <w:szCs w:val="30"/>
        </w:rPr>
        <w:t xml:space="preserve">КЛЮЧЕВЫЕ ИЗМЕНЕНИЯ И ДОПОЛНЕНИЯ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9B67E0">
        <w:rPr>
          <w:rFonts w:ascii="Times New Roman" w:eastAsia="Calibri" w:hAnsi="Times New Roman" w:cs="Times New Roman"/>
          <w:b/>
          <w:sz w:val="30"/>
          <w:szCs w:val="30"/>
        </w:rPr>
        <w:t>В ТРУДОВОМ КОДЕКСЕ РЕСПУБЛИКИ БЕЛАРУСЬ</w:t>
      </w:r>
    </w:p>
    <w:bookmarkEnd w:id="0"/>
    <w:p w:rsidR="009E452E" w:rsidRPr="00A056EB" w:rsidRDefault="009E452E" w:rsidP="009E452E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>Материал подготовлен Могилевск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им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областн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ым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управление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Департамента</w:t>
      </w:r>
    </w:p>
    <w:p w:rsidR="009E452E" w:rsidRPr="00A056EB" w:rsidRDefault="009E452E" w:rsidP="009E452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30"/>
          <w:szCs w:val="30"/>
        </w:rPr>
      </w:pP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государственной инспекции труда Министерства труда и социальной защиты Республики Беларусь</w:t>
      </w:r>
    </w:p>
    <w:p w:rsidR="009E452E" w:rsidRPr="00A056EB" w:rsidRDefault="009E452E" w:rsidP="009E452E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9E452E" w:rsidRPr="009B67E0" w:rsidRDefault="009E452E" w:rsidP="009E45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Новации в </w:t>
      </w:r>
      <w:hyperlink r:id="rId6" w:anchor="a6676" w:tooltip="+" w:history="1">
        <w:r w:rsidRPr="004352BC">
          <w:rPr>
            <w:rFonts w:ascii="Times New Roman" w:eastAsia="Times New Roman" w:hAnsi="Times New Roman" w:cs="Times New Roman"/>
            <w:b/>
            <w:bCs/>
            <w:i/>
            <w:iCs/>
            <w:sz w:val="30"/>
            <w:szCs w:val="30"/>
            <w:lang w:eastAsia="ru-RU"/>
          </w:rPr>
          <w:t>Трудовом</w:t>
        </w:r>
      </w:hyperlink>
      <w:r w:rsidRPr="004352B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Кодексе Республики Беларусь</w:t>
      </w: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можно условно разделить на 4 группы:</w:t>
      </w:r>
    </w:p>
    <w:p w:rsidR="009E452E" w:rsidRPr="009B67E0" w:rsidRDefault="009E452E" w:rsidP="009E45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1) предоставление дополнительных социально-трудовых гарантий;</w:t>
      </w:r>
    </w:p>
    <w:p w:rsidR="009E452E" w:rsidRPr="009B67E0" w:rsidRDefault="009E452E" w:rsidP="009E45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2) развитие информационно-коммуникационных технологий в сфере трудовых отношений;</w:t>
      </w:r>
    </w:p>
    <w:p w:rsidR="009E452E" w:rsidRPr="009B67E0" w:rsidRDefault="009E452E" w:rsidP="009E45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3) совершенствование порядка предоставления отпусков;</w:t>
      </w:r>
    </w:p>
    <w:p w:rsidR="009E452E" w:rsidRPr="009B67E0" w:rsidRDefault="009E452E" w:rsidP="009E45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4) регулирование вопросов рабочего времени.</w:t>
      </w:r>
    </w:p>
    <w:p w:rsidR="009E452E" w:rsidRPr="009B67E0" w:rsidRDefault="009E452E" w:rsidP="009E452E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E452E" w:rsidRPr="004352BC" w:rsidRDefault="009E452E" w:rsidP="009E452E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Регулирование дистанционной работы</w:t>
      </w:r>
    </w:p>
    <w:p w:rsidR="009E452E" w:rsidRPr="009B67E0" w:rsidRDefault="009E452E" w:rsidP="009E45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Дистанционная работа может осуществляться комбинированно путем чередования работы дистанционно или непосредственно на рабочем месте в организации либо выполняться на временной основе в течение определенного периода времени (статья 307-1 ТК).</w:t>
      </w:r>
    </w:p>
    <w:p w:rsidR="009E452E" w:rsidRDefault="009E452E" w:rsidP="009E45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Такие условия можно предусмотреть как при приеме на работу, так и впоследствии. Условие о дистанционной работе временно (в течение определенного срока) непрерывно до 6 месяцев надо оформить приказом нанимателя. Условие о выполнении комбинированной работы должно включаться в трудовой договор.</w:t>
      </w:r>
    </w:p>
    <w:p w:rsidR="009E452E" w:rsidRPr="009B67E0" w:rsidRDefault="009E452E" w:rsidP="009E452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E452E" w:rsidRPr="004352BC" w:rsidRDefault="009E452E" w:rsidP="009E452E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Гарантии при прохождении диспансеризации</w:t>
      </w:r>
    </w:p>
    <w:p w:rsidR="009E452E" w:rsidRPr="009B67E0" w:rsidRDefault="009E452E" w:rsidP="009E45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Предусмотрена гарантия при прохождении диспансеризации в виде освобождения работника от работы.</w:t>
      </w:r>
    </w:p>
    <w:p w:rsidR="009E452E" w:rsidRPr="009B67E0" w:rsidRDefault="009E452E" w:rsidP="009E45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Диспансеризация взрослого населения представляет собой систему мер, направленных на сохранение здоровья населения, предупреждение развития заболеваний, снижение частоты обострений хронических заболеваний, развития осложнений, инвалидности, смертности и повышение качества жизни, и является одним из приоритетных направлений государственной политики в области здравоохранения.</w:t>
      </w:r>
    </w:p>
    <w:p w:rsidR="009E452E" w:rsidRPr="009B67E0" w:rsidRDefault="009E452E" w:rsidP="009E45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В статье 103-1 ТК закреплено право на освобождение работников от работы в зависимости от возраста </w:t>
      </w:r>
      <w:r w:rsidRPr="009B67E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 1 или 2 дня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прохождения диспансеризации с сохранением среднего заработка по месту работы.</w:t>
      </w:r>
    </w:p>
    <w:p w:rsidR="009E452E" w:rsidRPr="009B67E0" w:rsidRDefault="009E452E" w:rsidP="009E452E">
      <w:pPr>
        <w:spacing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Количество дней зависит от возраста работника:</w:t>
      </w:r>
    </w:p>
    <w:tbl>
      <w:tblPr>
        <w:tblW w:w="5157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046"/>
        <w:gridCol w:w="4768"/>
      </w:tblGrid>
      <w:tr w:rsidR="009E452E" w:rsidRPr="009B67E0" w:rsidTr="00363759">
        <w:trPr>
          <w:trHeight w:val="25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9E452E" w:rsidRPr="009B67E0" w:rsidRDefault="009E452E" w:rsidP="003637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работника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9E452E" w:rsidRPr="009B67E0" w:rsidRDefault="009E452E" w:rsidP="00363759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дней освобождения и период</w:t>
            </w:r>
          </w:p>
        </w:tc>
      </w:tr>
      <w:tr w:rsidR="009E452E" w:rsidRPr="009B67E0" w:rsidTr="00363759">
        <w:trPr>
          <w:trHeight w:val="127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E452E" w:rsidRPr="009B67E0" w:rsidRDefault="009E452E" w:rsidP="003637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До 40 лет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E452E" w:rsidRPr="009B67E0" w:rsidRDefault="009E452E" w:rsidP="003637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1 день один раз в 3 года</w:t>
            </w:r>
          </w:p>
        </w:tc>
      </w:tr>
      <w:tr w:rsidR="009E452E" w:rsidRPr="009B67E0" w:rsidTr="00363759"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E452E" w:rsidRPr="009B67E0" w:rsidRDefault="009E452E" w:rsidP="003637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 40 лет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E452E" w:rsidRPr="009B67E0" w:rsidRDefault="009E452E" w:rsidP="003637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1 день один раз в год</w:t>
            </w:r>
          </w:p>
        </w:tc>
      </w:tr>
      <w:tr w:rsidR="009E452E" w:rsidRPr="009B67E0" w:rsidTr="00363759">
        <w:trPr>
          <w:trHeight w:val="165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E452E" w:rsidRPr="009B67E0" w:rsidRDefault="009E452E" w:rsidP="003637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Достигшие</w:t>
            </w:r>
            <w:proofErr w:type="gramEnd"/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общеустановленного пенсионного </w:t>
            </w: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2429" w:type="pct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E452E" w:rsidRPr="009B67E0" w:rsidRDefault="009E452E" w:rsidP="003637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 дня один раз в год</w:t>
            </w:r>
          </w:p>
        </w:tc>
      </w:tr>
      <w:tr w:rsidR="009E452E" w:rsidRPr="009B67E0" w:rsidTr="00363759">
        <w:trPr>
          <w:trHeight w:val="440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E452E" w:rsidRPr="009B67E0" w:rsidRDefault="009E452E" w:rsidP="003637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 течение 5 лет до достижения общеустановленного пенсионного возраста</w:t>
            </w:r>
          </w:p>
        </w:tc>
        <w:tc>
          <w:tcPr>
            <w:tcW w:w="2429" w:type="pct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9E452E" w:rsidRPr="009B67E0" w:rsidRDefault="009E452E" w:rsidP="003637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452E" w:rsidRDefault="009E452E" w:rsidP="009E45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Arial" w:eastAsia="Times New Roman" w:hAnsi="Arial" w:cs="Arial"/>
          <w:sz w:val="30"/>
          <w:szCs w:val="30"/>
          <w:lang w:eastAsia="ru-RU"/>
        </w:rPr>
        <w:t> 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После диспансеризации медработник выдает выписку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из медицинских документов по форме и в порядке, установленных постановление Министерства здравоохранения Республики Беларусь от 09.07.2010 № 92. В выписке указывается, что работник прошел диспансеризацию. После ее прохождения работники обязаны представлять нанимателю подтверждающие документы.</w:t>
      </w:r>
    </w:p>
    <w:p w:rsidR="009E452E" w:rsidRPr="009B67E0" w:rsidRDefault="009E452E" w:rsidP="009E45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E452E" w:rsidRPr="004352BC" w:rsidRDefault="009E452E" w:rsidP="009E452E">
      <w:pPr>
        <w:pStyle w:val="a3"/>
        <w:numPr>
          <w:ilvl w:val="0"/>
          <w:numId w:val="1"/>
        </w:numPr>
        <w:spacing w:after="0" w:line="240" w:lineRule="auto"/>
        <w:ind w:left="0" w:right="-284"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Расширение возможности для совмещения работы и </w:t>
      </w:r>
      <w:proofErr w:type="spellStart"/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родительства</w:t>
      </w:r>
      <w:proofErr w:type="spellEnd"/>
    </w:p>
    <w:p w:rsidR="009E452E" w:rsidRDefault="009E452E" w:rsidP="009E45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Предоставляется альтернатива заменить 1 дополнительный свободный от работы день в неделю сокращением рабочих дней на 1 ч.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 сохранением зарплаты (статья 265 ТК), при условии, что это не будет препятствовать нормальной работе организации.</w:t>
      </w:r>
    </w:p>
    <w:p w:rsidR="009E452E" w:rsidRPr="009B67E0" w:rsidRDefault="009E452E" w:rsidP="009E45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E452E" w:rsidRPr="004352BC" w:rsidRDefault="009E452E" w:rsidP="009E452E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Создание института профессиональных стандартов</w:t>
      </w:r>
    </w:p>
    <w:p w:rsidR="009E452E" w:rsidRPr="009B67E0" w:rsidRDefault="009E452E" w:rsidP="009E45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Статьи ТК скорректированы в связи с утверждением </w:t>
      </w:r>
      <w:hyperlink r:id="rId7" w:anchor="a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постановлением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Совета Министров Республики Беларусь от 24.10.2018 № 764 </w:t>
      </w:r>
      <w:hyperlink r:id="rId8" w:anchor="a2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стратегии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совершенствования Национальной системы квалификаций Республики Беларусь.</w:t>
      </w:r>
    </w:p>
    <w:p w:rsidR="009E452E" w:rsidRPr="009B67E0" w:rsidRDefault="009E452E" w:rsidP="009E45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Профессиональные стандарты являются аналогом квалификационных и тарифно-квалификационных характеристик. При этом они имеют более широкое назначение, чем квалификационные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тарифно-квалификационные характеристики, содержат более детальное описание структурных единиц вида трудовой деятельности (обобщенные трудовые функции, трудовые функции, трудовые действия), требования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к квалификации по каждой трудовой функции. Такое описание предоставляет системе образования основу для разработки образовательных стандартов и программ, соответствующих требованиям рынка труда.</w:t>
      </w:r>
    </w:p>
    <w:p w:rsidR="009E452E" w:rsidRPr="009B67E0" w:rsidRDefault="009E452E" w:rsidP="009E45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учетом того что профессиональные стандарты являются базой для определения наименований должностей служащих (профессий рабочих), квалификации у работников, а также для разработки должностных (рабочих) инструкций, в </w:t>
      </w:r>
      <w:hyperlink r:id="rId9" w:anchor="a991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абз.2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ч.1 ст.1, </w:t>
      </w:r>
      <w:hyperlink r:id="rId10" w:anchor="a9920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п.3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ч.2 ст.19 и </w:t>
      </w:r>
      <w:hyperlink r:id="rId11" w:anchor="a992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ст.61 ТК внесены изменения для закрепления такого права нанимателей.</w:t>
      </w:r>
      <w:proofErr w:type="gramEnd"/>
    </w:p>
    <w:p w:rsidR="009E452E" w:rsidRPr="009B67E0" w:rsidRDefault="009E452E" w:rsidP="009E452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E452E" w:rsidRPr="004352BC" w:rsidRDefault="009E452E" w:rsidP="009E452E">
      <w:pPr>
        <w:pStyle w:val="a3"/>
        <w:numPr>
          <w:ilvl w:val="0"/>
          <w:numId w:val="1"/>
        </w:numPr>
        <w:spacing w:after="0" w:line="240" w:lineRule="auto"/>
        <w:ind w:left="0" w:right="-284"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Электронная форма взаимодействия нанимателя и работника</w:t>
      </w:r>
    </w:p>
    <w:p w:rsidR="009E452E" w:rsidRDefault="009E452E" w:rsidP="009E45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01.01.2024 наниматели могут осуществлять правовые действия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отношении работников (ознакомление с документами, направление уведомлений, получение согласия от работника и иное) не только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 письменной форме, но и в электронном виде. Исключение составит письменный трудовой договор (контракт) и договор о полной материальной ответственности, которые по-прежнему будут </w:t>
      </w:r>
      <w:proofErr w:type="gramStart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заключать</w:t>
      </w:r>
      <w:proofErr w:type="gramEnd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подписывать на бумажном носителе (статья 29-1 ТК).</w:t>
      </w:r>
    </w:p>
    <w:p w:rsidR="009E452E" w:rsidRPr="009B67E0" w:rsidRDefault="009E452E" w:rsidP="009E45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E452E" w:rsidRPr="004352BC" w:rsidRDefault="009E452E" w:rsidP="009E452E">
      <w:pPr>
        <w:pStyle w:val="a3"/>
        <w:numPr>
          <w:ilvl w:val="0"/>
          <w:numId w:val="1"/>
        </w:numPr>
        <w:spacing w:after="0" w:line="240" w:lineRule="auto"/>
        <w:ind w:left="0" w:right="-284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proofErr w:type="gramStart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Нормы для работающих на условиях неполного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рабочего времени</w:t>
      </w:r>
      <w:proofErr w:type="gramEnd"/>
    </w:p>
    <w:p w:rsidR="009E452E" w:rsidRPr="009B67E0" w:rsidRDefault="009E452E" w:rsidP="009E45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отношении работников, которые работают на условиях неполного рабочего времени, в ином порядке применяются нормы о сокращении предпраздничного дня (</w:t>
      </w:r>
      <w:hyperlink r:id="rId12" w:anchor="a972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ст.116 ТК) и установлении перерыва для отдыха и питания (</w:t>
      </w:r>
      <w:hyperlink r:id="rId13" w:anchor="a699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ст.134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9E452E" w:rsidRPr="009B67E0" w:rsidRDefault="009E452E" w:rsidP="009E45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для таких работников продолжительность работы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предпраздничный день сокращается пропорционально их неполному рабочему времени.</w:t>
      </w:r>
    </w:p>
    <w:p w:rsidR="009E452E" w:rsidRPr="009B67E0" w:rsidRDefault="009E452E" w:rsidP="009E45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Перерыв для отдыха и питания по желанию работника может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предоставляться при установлении ему продолжительности ежедневной работы (смены), не превышающей 4 ч.</w:t>
      </w:r>
    </w:p>
    <w:p w:rsidR="009E452E" w:rsidRPr="009B67E0" w:rsidRDefault="009E452E" w:rsidP="009E452E">
      <w:pPr>
        <w:spacing w:after="0" w:line="240" w:lineRule="auto"/>
        <w:ind w:right="-284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" w:name="a7"/>
      <w:bookmarkEnd w:id="1"/>
    </w:p>
    <w:p w:rsidR="009E452E" w:rsidRPr="004352BC" w:rsidRDefault="009E452E" w:rsidP="009E452E">
      <w:pPr>
        <w:pStyle w:val="a3"/>
        <w:numPr>
          <w:ilvl w:val="0"/>
          <w:numId w:val="1"/>
        </w:numPr>
        <w:spacing w:after="0" w:line="240" w:lineRule="auto"/>
        <w:ind w:left="0" w:right="-284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Привлечение к работе в государственные праздники и праздничные дни</w:t>
      </w:r>
    </w:p>
    <w:p w:rsidR="009E452E" w:rsidRPr="009B67E0" w:rsidRDefault="009E452E" w:rsidP="009E45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общему правилу работа не производится в государственные праздники и праздничные дни, объявленные нерабочими (</w:t>
      </w:r>
      <w:hyperlink r:id="rId14" w:anchor="a686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ст.147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 Исключение составляют работы, приостановка которых невозможна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производственно-технологическим условиям, и работы, вызываемые необходимостью постоянного непрерывного обслуживания населения.</w:t>
      </w:r>
    </w:p>
    <w:p w:rsidR="009E452E" w:rsidRPr="009B67E0" w:rsidRDefault="009E452E" w:rsidP="009E45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то же время в такие дни требуется привлечение к работе участников мероприятий, проводимых как на республиканском, так и на местном уровне, приуроченных к соответствующей праздничной дате, - работников культуры, физической культуры и спорта, творческих коллективов, работников СМИ, иных работников, обеспечивающих техническую организацию и поддержку мероприятий.</w:t>
      </w:r>
      <w:proofErr w:type="gramEnd"/>
    </w:p>
    <w:p w:rsidR="009E452E" w:rsidRPr="009B67E0" w:rsidRDefault="009E452E" w:rsidP="009E45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соблюдения трудовых прав работников закреплена возможность нанимателя привлекать их с согласия к работе в государственные праздники и праздничные дни при проведении массовых мероприятий.</w:t>
      </w:r>
    </w:p>
    <w:p w:rsidR="009E452E" w:rsidRPr="009B67E0" w:rsidRDefault="009E452E" w:rsidP="009E452E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2" w:name="a8"/>
      <w:bookmarkEnd w:id="2"/>
    </w:p>
    <w:p w:rsidR="009E452E" w:rsidRPr="004352BC" w:rsidRDefault="009E452E" w:rsidP="009E452E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Удержания из зарплаты на питание</w:t>
      </w:r>
    </w:p>
    <w:p w:rsidR="009E452E" w:rsidRPr="009B67E0" w:rsidRDefault="009E452E" w:rsidP="009E45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Наниматели на основании своего распоряжения имеют право удерживать суммы из зарплаты работников, затраченных на питание, организованное нанимателем. Для обеспечения правового регулирования такого возмещения </w:t>
      </w:r>
      <w:proofErr w:type="gramStart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дополнена</w:t>
      </w:r>
      <w:proofErr w:type="gramEnd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hyperlink r:id="rId15" w:anchor="a380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ст.107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ТК.</w:t>
      </w:r>
    </w:p>
    <w:p w:rsidR="009E452E" w:rsidRPr="004352BC" w:rsidRDefault="009E452E" w:rsidP="009E452E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3" w:name="a9"/>
      <w:bookmarkEnd w:id="3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Отпуска в связи с получением образования</w:t>
      </w:r>
    </w:p>
    <w:p w:rsidR="009E452E" w:rsidRPr="009B67E0" w:rsidRDefault="009E452E" w:rsidP="009E45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Изменения в </w:t>
      </w:r>
      <w:hyperlink r:id="rId16" w:anchor="a8412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гл.15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«Совмещение работы с обучением»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ТК обусловлены изменениями Кодекса Республики Беларусь об образовании</w:t>
      </w:r>
      <w:hyperlink r:id="rId17" w:anchor="a1" w:tooltip="+" w:history="1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иного законодательства об образовании и в подходах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предоставлению отпусков в связи с получением образования,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том числе гарантий в зависимости от направления нанимателем работника на обучение.</w:t>
      </w:r>
    </w:p>
    <w:p w:rsidR="009E452E" w:rsidRPr="009B67E0" w:rsidRDefault="009E452E" w:rsidP="009E45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18" w:anchor="a841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ст.205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уточнена формулировка понятия «направление нанимателя на обучение». Так, направление на обучение осуществляется только по инициативе нанимателя, которое выражается путем принятия решения о направлении на обучение, посредством закрепления такой обязанности нанимателя в коллективном или трудовом договоре, а также в трехстороннем договоре в сфере образования, заключенном между нанимателем, работником и учреждением образования. В этих случаях работнику гарантируется предоставление отпуска в связи с обучением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 сохранением зарплаты.</w:t>
      </w:r>
    </w:p>
    <w:p w:rsidR="009E452E" w:rsidRPr="009B67E0" w:rsidRDefault="009E452E" w:rsidP="009E45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отсутствии направления нанимателя на обучение предоставление гарантий работнику в связи с обучением осуществляется на основании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его заявления и без сохранения зарплаты.</w:t>
      </w:r>
    </w:p>
    <w:p w:rsidR="009E452E" w:rsidRPr="009B67E0" w:rsidRDefault="009E452E" w:rsidP="009E45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19" w:anchor="a992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ст.214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закреплена обязанность нанимателя в предоставлении отпуска в связи с получением образования без сохранения заработной платы:</w:t>
      </w:r>
    </w:p>
    <w:p w:rsidR="009E452E" w:rsidRPr="009B67E0" w:rsidRDefault="009E452E" w:rsidP="009E45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1) работникам, впервые получающим среднее специальное и высшее образование;</w:t>
      </w:r>
    </w:p>
    <w:p w:rsidR="009E452E" w:rsidRPr="009B67E0" w:rsidRDefault="009E452E" w:rsidP="009E45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2) работникам, получающим профессионально-техническое образование, без привязки к критерию «впервые».</w:t>
      </w:r>
    </w:p>
    <w:p w:rsidR="009E452E" w:rsidRDefault="009E452E" w:rsidP="009E45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Введена обязанность нанимателя предоставлять работнику отпуск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 сохранения заработной платы на время поступления его в аспирантуру (адъюнктуру) (</w:t>
      </w:r>
      <w:hyperlink r:id="rId20" w:anchor="a9924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ст.219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 Продолжительность такого отпуска составит до 12 календарных дней.</w:t>
      </w:r>
    </w:p>
    <w:p w:rsidR="009E452E" w:rsidRPr="009B67E0" w:rsidRDefault="009E452E" w:rsidP="009E452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E452E" w:rsidRDefault="009E452E" w:rsidP="009E452E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4" w:name="a10"/>
      <w:bookmarkEnd w:id="4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Трудовые и социальные отпуска.</w:t>
      </w:r>
      <w:bookmarkStart w:id="5" w:name="a15"/>
      <w:bookmarkEnd w:id="5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:rsidR="009E452E" w:rsidRPr="004352BC" w:rsidRDefault="009E452E" w:rsidP="009E452E">
      <w:pPr>
        <w:pStyle w:val="a3"/>
        <w:spacing w:after="0" w:line="240" w:lineRule="auto"/>
        <w:ind w:left="1287" w:right="-284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Отпуск для завершения работы над диссертацией</w:t>
      </w:r>
    </w:p>
    <w:p w:rsidR="009E452E" w:rsidRPr="009B67E0" w:rsidRDefault="009E452E" w:rsidP="009E45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21" w:anchor="a9925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ст.187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закреплено, что наниматель обязан по желанию работника предоставить ему однократно отпуск с сохранением среднего заработка продолжительностью не более 30 календарных дней для завершения работы над квалификационной научной работой (диссертацией) на соискание ученой степени доктора наук, в отношении которой по результатам проведения предварительной экспертизы получено положительное заключение.</w:t>
      </w:r>
      <w:bookmarkStart w:id="6" w:name="a16"/>
      <w:bookmarkEnd w:id="6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67E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Продолжительность трудового отпуска при его изменении в течение рабочего года</w:t>
      </w:r>
    </w:p>
    <w:p w:rsidR="009E452E" w:rsidRDefault="009E452E" w:rsidP="009E45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случае изменения продолжительности трудового отпуска в течение рабочего года (в связи с переводом на другую работу, установлением либо отменой ненормированного рабочего дня, изменением продолжительности поощрительного отпуска, отпуска за продолжительный стаж работы и т. д.) продолжительность отпуска будет определяться на дату его предоставления, а при разделении отпуска на части - на дату предоставления каждой из частей (</w:t>
      </w:r>
      <w:hyperlink r:id="rId22" w:anchor="a260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ст.151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7" w:name="a17"/>
      <w:bookmarkEnd w:id="7"/>
      <w:proofErr w:type="gramEnd"/>
    </w:p>
    <w:p w:rsidR="009E452E" w:rsidRDefault="009E452E" w:rsidP="009E45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E452E" w:rsidRPr="004352BC" w:rsidRDefault="009E452E" w:rsidP="009E452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Сроки выплаты отпускных (</w:t>
      </w:r>
      <w:proofErr w:type="gramStart"/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вне</w:t>
      </w:r>
      <w:proofErr w:type="gramEnd"/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/</w:t>
      </w:r>
      <w:proofErr w:type="gramStart"/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без</w:t>
      </w:r>
      <w:proofErr w:type="gramEnd"/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 графика трудовых отпусков)</w:t>
      </w:r>
    </w:p>
    <w:p w:rsidR="009E452E" w:rsidRPr="009B67E0" w:rsidRDefault="009E452E" w:rsidP="009E45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силу требований </w:t>
      </w:r>
      <w:hyperlink r:id="rId23" w:anchor="a9926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ст.176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наниматель обязан выплатить средний заработок за время трудового отпуска не </w:t>
      </w:r>
      <w:proofErr w:type="gramStart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позднее</w:t>
      </w:r>
      <w:proofErr w:type="gramEnd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чем за 2 дня до начала отпуска.</w:t>
      </w:r>
    </w:p>
    <w:p w:rsidR="009E452E" w:rsidRPr="009B67E0" w:rsidRDefault="009E452E" w:rsidP="009E45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предоставлении трудового отпуска не по графику, а в иных случаях, как установленных законодательством, так и в связи с достигнутой договоренностью сторон трудового договора, закреплено, что выплата среднего заработка может быть произведена не позднее 2 рабочих дней со дня начала трудового отпуска с согласия работника.</w:t>
      </w:r>
    </w:p>
    <w:p w:rsidR="009E452E" w:rsidRDefault="009E452E" w:rsidP="009E45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 норма разрешает вопрос оперативного предоставления трудового отпуска, не запланированного графиком трудовых отпусков, с гарантией по сохранению и выплате среднего заработка (</w:t>
      </w:r>
      <w:hyperlink r:id="rId24" w:anchor="a9926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ст.176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8" w:name="a18"/>
      <w:bookmarkEnd w:id="8"/>
    </w:p>
    <w:p w:rsidR="009E452E" w:rsidRDefault="009E452E" w:rsidP="009E452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E452E" w:rsidRPr="009B67E0" w:rsidRDefault="009E452E" w:rsidP="009E452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Возможность разделения трудового отпуска более чем на две части</w:t>
      </w:r>
    </w:p>
    <w:p w:rsidR="009E452E" w:rsidRDefault="009E452E" w:rsidP="009E452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Расширены полномочия нанимателя в части принятия решения о разделении трудового отпуска на две и более части не только, если такое условие предусмотрено в коллективном договоре, но и в ином ЛПА организации (</w:t>
      </w:r>
      <w:hyperlink r:id="rId25" w:anchor="a136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9" w:name="a19"/>
      <w:bookmarkEnd w:id="9"/>
    </w:p>
    <w:p w:rsidR="009E452E" w:rsidRDefault="009E452E" w:rsidP="009E452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E452E" w:rsidRPr="009B67E0" w:rsidRDefault="009E452E" w:rsidP="009E452E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 xml:space="preserve">Изменены подходы к предоставлению отпусков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по семейно-бытовым причинам</w:t>
      </w:r>
    </w:p>
    <w:p w:rsidR="009E452E" w:rsidRPr="009B67E0" w:rsidRDefault="009E452E" w:rsidP="009E452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Продолжительность отпуска, предоставляемого без сохранения зарплаты, ограничивается 3 календарными месяцами суммарно в течение календарного года.</w:t>
      </w:r>
    </w:p>
    <w:p w:rsidR="009E452E" w:rsidRPr="009B67E0" w:rsidRDefault="009E452E" w:rsidP="009E452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Определено право нанимателя и случаи (</w:t>
      </w:r>
      <w:hyperlink r:id="rId26" w:anchor="a992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ст.190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ТК), когда работнику может предоставляться отпуск с сохранением среднего заработка по уважительным причинам. К таким уважительным причинам, в частности, относят рождение ребенка, регистрацию заключения брака, смерть близких родственников (членов семьи). Другие уважительные причины могут определяться коллективным договором, иными ЛПА, нанимателем. Указанные отпуска предоставляются с сохранением среднего заработка продолжительностью не более 3 календарных дней по каждой из причин в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порядке и на условиях, предусмотренных коллективным договором, иными ЛПА, нанимателем.</w:t>
      </w:r>
    </w:p>
    <w:p w:rsidR="009E452E" w:rsidRDefault="009E452E" w:rsidP="009E452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сохранение среднего заработка при предоставлении отпусков по уважительным причинам осуществляется в пределах средств, предусмотренных в соответствии с законодательством на оплату труда на соответствующий финансовый (календарный) год.</w:t>
      </w:r>
      <w:bookmarkStart w:id="10" w:name="a20"/>
      <w:bookmarkEnd w:id="10"/>
    </w:p>
    <w:p w:rsidR="009E452E" w:rsidRDefault="009E452E" w:rsidP="009E452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E452E" w:rsidRDefault="009E452E" w:rsidP="009E452E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 xml:space="preserve">Обязанность нанимателя обеспечивать </w:t>
      </w:r>
    </w:p>
    <w:p w:rsidR="009E452E" w:rsidRPr="009B67E0" w:rsidRDefault="009E452E" w:rsidP="009E452E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прохождение аттестации</w:t>
      </w:r>
    </w:p>
    <w:p w:rsidR="009E452E" w:rsidRPr="009B67E0" w:rsidRDefault="009E452E" w:rsidP="009E452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Законодательством предусмотрено прохождение аттестации (профессиональной аттестации) отдельных категорий работников - педагогических (на присвоение квалификационной категории и на подтверждение квалификационной категории педагогического работника), медицинских, фармацевтических и иных работников здравоохранения, работников военизированной охраны, работников, осуществляющих деятельность в области архитектурной, градостроительной, строительной деятельности, специалистов в области ветеринарии и др. Для своевременного прохождения соответствующей аттестации работников, </w:t>
      </w:r>
      <w:proofErr w:type="gramStart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связанной</w:t>
      </w:r>
      <w:proofErr w:type="gramEnd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том числе с установлением новых условий оплаты труда для отдельных категорий работников, обязанность по ее обеспечению возлагается на нанимателя (</w:t>
      </w:r>
      <w:hyperlink r:id="rId27" w:anchor="a951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п.15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ст.55 ТК).</w:t>
      </w:r>
    </w:p>
    <w:p w:rsidR="009E452E" w:rsidRDefault="009E452E" w:rsidP="009E452E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1" w:name="a11"/>
      <w:bookmarkEnd w:id="11"/>
    </w:p>
    <w:p w:rsidR="009E452E" w:rsidRPr="004352BC" w:rsidRDefault="009E452E" w:rsidP="009E452E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Оформление дубликата трудовой книжки</w:t>
      </w:r>
    </w:p>
    <w:p w:rsidR="009E452E" w:rsidRDefault="009E452E" w:rsidP="009E452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принятия дополнительных мер, направленных на исключение практики оформления и выдачи дубликата трудовой книжки со слов работника, предусмотрена норма об оформлении дубликатов трудовой книжки на основании информации о трудовой деятельности работника за период, начиная с 1 января 2003 г., содержащейся в индивидуальном лицевом счете, открытом для ведения индивидуального (персонифицированного) учета в системе государственного социального страхования (</w:t>
      </w:r>
      <w:hyperlink r:id="rId28" w:anchor="a851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ст.50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proofErr w:type="gramEnd"/>
    </w:p>
    <w:p w:rsidR="009E452E" w:rsidRPr="009B67E0" w:rsidRDefault="009E452E" w:rsidP="009E452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E452E" w:rsidRPr="004352BC" w:rsidRDefault="009E452E" w:rsidP="009E452E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2" w:name="a12"/>
      <w:bookmarkEnd w:id="12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Единовременная выплата на оздоровление</w:t>
      </w:r>
    </w:p>
    <w:p w:rsidR="009E452E" w:rsidRPr="009B67E0" w:rsidRDefault="009E452E" w:rsidP="009E452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Определяется период, за который производится единовременная выплата на оздоровление (</w:t>
      </w:r>
      <w:hyperlink r:id="rId29" w:anchor="a992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ст.182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9E452E" w:rsidRPr="009B67E0" w:rsidRDefault="009E452E" w:rsidP="009E452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Закреплена норма о том, что единовременная выплата на оздоровление производится один раз в календарном году в случаях, предусмотренных как законодательством, коллективным договором, трудовым договором, так и иными ЛПА. Одновременно предусмотрена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возможность такой выплаты на оздоровление не только к трудовому отпуску, но и в иных случаях.</w:t>
      </w:r>
    </w:p>
    <w:p w:rsidR="009E452E" w:rsidRDefault="009E452E" w:rsidP="009E452E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3" w:name="a13"/>
      <w:bookmarkEnd w:id="13"/>
    </w:p>
    <w:p w:rsidR="009E452E" w:rsidRPr="004352BC" w:rsidRDefault="009E452E" w:rsidP="009E452E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Работник, не допускающий нарушений дисциплины</w:t>
      </w:r>
    </w:p>
    <w:p w:rsidR="009E452E" w:rsidRPr="009B67E0" w:rsidRDefault="009E452E" w:rsidP="009E452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Дано определение работника, не допускающего нарушений производственно-технологической, исполнительской и трудовой дисциплины.</w:t>
      </w:r>
    </w:p>
    <w:p w:rsidR="009E452E" w:rsidRPr="009B67E0" w:rsidRDefault="009E452E" w:rsidP="009E452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К такому работнику относят работника, у которого на дату продления (заключения) контракта нет неснятого (непогашенного) в установленном порядке дисциплинарного взыскания (</w:t>
      </w:r>
      <w:hyperlink r:id="rId30" w:anchor="a928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ст.261</w:t>
        </w:r>
        <w:r w:rsidRPr="009B67E0">
          <w:rPr>
            <w:rFonts w:ascii="Times New Roman" w:eastAsia="Times New Roman" w:hAnsi="Times New Roman" w:cs="Times New Roman"/>
            <w:sz w:val="30"/>
            <w:szCs w:val="30"/>
            <w:vertAlign w:val="superscript"/>
            <w:lang w:eastAsia="ru-RU"/>
          </w:rPr>
          <w:t>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9E452E" w:rsidRDefault="009E452E" w:rsidP="009E452E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4" w:name="a14"/>
      <w:bookmarkEnd w:id="14"/>
    </w:p>
    <w:p w:rsidR="009E452E" w:rsidRPr="004352BC" w:rsidRDefault="009E452E" w:rsidP="009E452E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Гибкие условия рабочего времени</w:t>
      </w:r>
    </w:p>
    <w:p w:rsidR="009E452E" w:rsidRPr="009B67E0" w:rsidRDefault="009E452E" w:rsidP="009E452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Исключено ограничение по продолжительности рабочего времени в течение дня при гибком режиме рабочего времени (</w:t>
      </w:r>
      <w:hyperlink r:id="rId31" w:anchor="a810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ст.129 ТК).</w:t>
      </w:r>
    </w:p>
    <w:p w:rsidR="009E452E" w:rsidRPr="009B67E0" w:rsidRDefault="009E452E" w:rsidP="009E452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Сняты ограничения и предоставлена возможность сторонам трудового договора согласовывать максимально гибкие условия рабочего времени с учетом целей и задач, поставленных в организации.</w:t>
      </w:r>
    </w:p>
    <w:p w:rsidR="009E452E" w:rsidRDefault="009E452E" w:rsidP="009E452E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452E" w:rsidRDefault="009E452E" w:rsidP="009E452E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452E" w:rsidRDefault="009E452E" w:rsidP="009E452E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452E" w:rsidRDefault="009E452E" w:rsidP="009E452E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452E" w:rsidRDefault="009E452E" w:rsidP="009E452E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452E" w:rsidRDefault="009E452E" w:rsidP="009E452E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452E" w:rsidRDefault="009E452E" w:rsidP="009E452E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452E" w:rsidRDefault="009E452E" w:rsidP="009E452E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F2D43" w:rsidRDefault="001F2D43"/>
    <w:sectPr w:rsidR="001F2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05E63"/>
    <w:multiLevelType w:val="hybridMultilevel"/>
    <w:tmpl w:val="0AB8759C"/>
    <w:lvl w:ilvl="0" w:tplc="804EC874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624"/>
    <w:rsid w:val="001F2D43"/>
    <w:rsid w:val="00612624"/>
    <w:rsid w:val="009E452E"/>
    <w:rsid w:val="00E5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2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5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tx.dll%3fd=385418&amp;a=2" TargetMode="External"/><Relationship Id="rId13" Type="http://schemas.openxmlformats.org/officeDocument/2006/relationships/hyperlink" Target="file:///C:\Users\User\Documents\tx.dll%3fd=33380&amp;a=6993" TargetMode="External"/><Relationship Id="rId18" Type="http://schemas.openxmlformats.org/officeDocument/2006/relationships/hyperlink" Target="file:///C:\Users\User\Documents\tx.dll%3fd=33380&amp;a=8413" TargetMode="External"/><Relationship Id="rId26" Type="http://schemas.openxmlformats.org/officeDocument/2006/relationships/hyperlink" Target="file:///C:\Users\User\Documents\tx.dll%3fd=33380&amp;a=992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User\Documents\tx.dll%3fd=33380&amp;a=9925" TargetMode="External"/><Relationship Id="rId7" Type="http://schemas.openxmlformats.org/officeDocument/2006/relationships/hyperlink" Target="file:///C:\Users\User\Documents\tx.dll%3fd=385418&amp;a=1" TargetMode="External"/><Relationship Id="rId12" Type="http://schemas.openxmlformats.org/officeDocument/2006/relationships/hyperlink" Target="file:///C:\Users\User\Documents\tx.dll%3fd=33380&amp;a=9729" TargetMode="External"/><Relationship Id="rId17" Type="http://schemas.openxmlformats.org/officeDocument/2006/relationships/hyperlink" Target="file:///C:\Users\User\Documents\tx.dll%3fd=204095&amp;a=1" TargetMode="External"/><Relationship Id="rId25" Type="http://schemas.openxmlformats.org/officeDocument/2006/relationships/hyperlink" Target="file:///C:\Users\User\Documents\tx.dll%3fd=33380&amp;a=136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User\Documents\tx.dll%3fd=33380&amp;a=8412" TargetMode="External"/><Relationship Id="rId20" Type="http://schemas.openxmlformats.org/officeDocument/2006/relationships/hyperlink" Target="file:///C:\Users\User\Documents\tx.dll%3fd=33380&amp;a=9924" TargetMode="External"/><Relationship Id="rId29" Type="http://schemas.openxmlformats.org/officeDocument/2006/relationships/hyperlink" Target="file:///C:\Users\User\Documents\tx.dll%3fd=33380&amp;a=9928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User\Documents\tx.dll%3fd=33380&amp;a=6676" TargetMode="External"/><Relationship Id="rId11" Type="http://schemas.openxmlformats.org/officeDocument/2006/relationships/hyperlink" Target="file:///C:\Users\User\Documents\tx.dll%3fd=33380&amp;a=9921" TargetMode="External"/><Relationship Id="rId24" Type="http://schemas.openxmlformats.org/officeDocument/2006/relationships/hyperlink" Target="file:///C:\Users\User\Documents\tx.dll%3fd=33380&amp;a=9926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ocuments\tx.dll%3fd=33380&amp;a=3808" TargetMode="External"/><Relationship Id="rId23" Type="http://schemas.openxmlformats.org/officeDocument/2006/relationships/hyperlink" Target="file:///C:\Users\User\Documents\tx.dll%3fd=33380&amp;a=9926" TargetMode="External"/><Relationship Id="rId28" Type="http://schemas.openxmlformats.org/officeDocument/2006/relationships/hyperlink" Target="file:///C:\Users\User\Documents\tx.dll%3fd=33380&amp;a=8517" TargetMode="External"/><Relationship Id="rId10" Type="http://schemas.openxmlformats.org/officeDocument/2006/relationships/hyperlink" Target="file:///C:\Users\User\Documents\tx.dll%3fd=33380&amp;a=9920" TargetMode="External"/><Relationship Id="rId19" Type="http://schemas.openxmlformats.org/officeDocument/2006/relationships/hyperlink" Target="file:///C:\Users\User\Documents\tx.dll%3fd=33380&amp;a=9923" TargetMode="External"/><Relationship Id="rId31" Type="http://schemas.openxmlformats.org/officeDocument/2006/relationships/hyperlink" Target="file:///C:\Users\User\Documents\tx.dll%3fd=33380&amp;a=8107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cuments\tx.dll%3fd=33380&amp;a=9919" TargetMode="External"/><Relationship Id="rId14" Type="http://schemas.openxmlformats.org/officeDocument/2006/relationships/hyperlink" Target="file:///C:\Users\User\Documents\tx.dll%3fd=33380&amp;a=6869" TargetMode="External"/><Relationship Id="rId22" Type="http://schemas.openxmlformats.org/officeDocument/2006/relationships/hyperlink" Target="file:///C:\Users\User\Documents\tx.dll%3fd=33380&amp;a=2601" TargetMode="External"/><Relationship Id="rId27" Type="http://schemas.openxmlformats.org/officeDocument/2006/relationships/hyperlink" Target="file:///C:\Users\User\Documents\tx.dll%3fd=33380&amp;a=9518" TargetMode="External"/><Relationship Id="rId30" Type="http://schemas.openxmlformats.org/officeDocument/2006/relationships/hyperlink" Target="file:///C:\Users\User\Documents\tx.dll%3fd=33380&amp;a=92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2388</Words>
  <Characters>13616</Characters>
  <Application>Microsoft Office Word</Application>
  <DocSecurity>0</DocSecurity>
  <Lines>113</Lines>
  <Paragraphs>31</Paragraphs>
  <ScaleCrop>false</ScaleCrop>
  <Company/>
  <LinksUpToDate>false</LinksUpToDate>
  <CharactersWithSpaces>15973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Kirpicheva_GA</dc:creator>
  <cp:keywords/>
  <dc:description/>
  <cp:lastModifiedBy>Kirpicheva_GA</cp:lastModifiedBy>
  <cp:revision>2</cp:revision>
  <dcterms:created xsi:type="dcterms:W3CDTF">2024-08-14T13:42:00Z</dcterms:created>
  <dcterms:modified xsi:type="dcterms:W3CDTF">2024-08-14T13:42:00Z</dcterms:modified>
</cp:coreProperties>
</file>