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8E" w:rsidRPr="00A96461" w:rsidRDefault="00A66A8E" w:rsidP="00A66A8E">
      <w:pPr>
        <w:spacing w:after="0" w:line="240" w:lineRule="auto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A96461">
        <w:rPr>
          <w:rFonts w:ascii="Times New Roman" w:hAnsi="Times New Roman"/>
          <w:b/>
          <w:spacing w:val="-2"/>
          <w:sz w:val="30"/>
          <w:szCs w:val="30"/>
        </w:rPr>
        <w:t>Ключевые достижения Республики Беларусь на современном этапе: цифры и факты</w:t>
      </w:r>
    </w:p>
    <w:p w:rsidR="00A66A8E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Как неоднократно подчеркивал А.Г.Лукашенко (в том числе 3 июля 2022 г. на церемонии возложения цветов и венков в мемориальном комплексе «Курган Славы»),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«самое главное, что мы сделали вместе – мы впервые в</w:t>
      </w:r>
      <w:bookmarkStart w:id="0" w:name="_GoBack"/>
      <w:bookmarkEnd w:id="0"/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 истории построили суверенное и независимое государство»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Уже более трех десятилетий Республика Беларусь является государством, в основе политики которого – благосостояние человека и достойные условия его жизни. В Беларуси прикладывается максимум усилий для того, чтобы страна процветала, чтобы люди жили мирно, ходили на работу, воспитывали детей.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Нам действительно есть чем гордиться! Вот лишь некоторые цифры: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находится в категории стран с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очень высоким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уровнем человеческого развития (53-е место в Индексе человеческого развития за 2020 г.);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мировом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рейтинге счастья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World Happiness Report Беларусь в 2022 г.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улучшила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свои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позиции на 10 пунктов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поднялась на 65-е место (в 2021 и 2020 гг. республика находилась на 75-й строчке рейтинга);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ВВП на душу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населения по паритету покупательной способности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вырос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с 2015 г.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на 20,5%</w:t>
      </w:r>
      <w:r w:rsidRPr="00E76DD9">
        <w:rPr>
          <w:rFonts w:ascii="Times New Roman" w:hAnsi="Times New Roman"/>
          <w:bCs/>
          <w:spacing w:val="-2"/>
          <w:sz w:val="30"/>
          <w:szCs w:val="30"/>
        </w:rPr>
        <w:t xml:space="preserve"> и достиг 21,8 тыс. долл. США в 2021 г.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Национальная экономика – надежный базис качества жизни белорусских граждан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Промышленный комплекс – основа развития национальной экономики.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Промышленный комплекс формирует: почти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треть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создаваемого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ВВП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(27,1% в 2021 г.),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три четверти экспорта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(75–80%), значительную сумму валютных поступлений; обеспечивает рабочими местами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четверть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экономически активного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населения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страны. При этом почти половину промышленного производства формируют частные предприятия (организации без доли государства). </w:t>
      </w:r>
    </w:p>
    <w:p w:rsidR="00A66A8E" w:rsidRPr="00B83BC8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Промышленность – одна из наиболее динамично развивающихся отраслей белорусской экономики. По итогам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2021 г.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промышленность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приросла на 6,5%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это один из лучших результатов среди стран Евразийского экономического союза (ЕАЭС).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Справочно.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2021 г. промышленное производство в ЕАЭС увеличилось на 5,3% по сравнению с 2020 г. Рост наблюдался во всех государствах ЕАЭС: в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Кыргызстане – на 9%, в Беларуси – на 6,5%, в России – на 5,3%, в Казахстане – на 3,8%, в Армении – на 3,3%.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В мировом рейтинге по </w:t>
      </w:r>
      <w:r w:rsidRPr="00E76DD9">
        <w:rPr>
          <w:rFonts w:ascii="Times New Roman" w:hAnsi="Times New Roman"/>
          <w:b/>
          <w:bCs/>
          <w:iCs/>
          <w:spacing w:val="-2"/>
          <w:sz w:val="30"/>
          <w:szCs w:val="30"/>
        </w:rPr>
        <w:t>индексу конкурентоспособности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промышленности Беларусь расположилась на </w:t>
      </w:r>
      <w:r w:rsidRPr="00E76DD9">
        <w:rPr>
          <w:rFonts w:ascii="Times New Roman" w:hAnsi="Times New Roman"/>
          <w:b/>
          <w:bCs/>
          <w:iCs/>
          <w:spacing w:val="-2"/>
          <w:sz w:val="30"/>
          <w:szCs w:val="30"/>
        </w:rPr>
        <w:t>47-й позиции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(из 152 стран). 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Мы занимаем достойную нишу по многим товарным позициям и рынкам: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входит в число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лидеров по производству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карьерных самосвалов торговой марки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«БЕЛАЗ»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(одна из моделей которого внесена в Книгу рекордов Гиннеса как самый большой автомобиль), производит каждую десятую тонну от мирового объема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калийных удобрений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Промышленность республики широко известна в мире выпуском своих собственных тяжелых машин, комбайнов, тракторов, автобусов.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каждом заводе Беларуси есть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«топовые» машины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Минском тракторном заводе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самая востребованная машина была создана еще нашими дедами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трактор «Беларус-82.1» разных модификаций. Сегодня он является одним из самых популярных и продаваемых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(по качеству и цене шутя его сравнивают с автоматом Калашникова)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Среди новинок, представленных на «Белагро-2022»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первый беспилотный трактор ОАО «Минский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ОАО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«Гомсельмаш»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самая передовая машина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это комбайн КЗС-1218 «Полесье GS12». Его знают во всем мире, он востребован и в линейке продаваемой техники занимает </w:t>
      </w:r>
      <w:r>
        <w:rPr>
          <w:rFonts w:ascii="Times New Roman" w:hAnsi="Times New Roman"/>
          <w:spacing w:val="-2"/>
          <w:sz w:val="30"/>
          <w:szCs w:val="30"/>
        </w:rPr>
        <w:t>особое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место. В этом году на международной выставке «Белагро-2022» состоялся премьерный показ первого белорусского зерноуборочного комбайна с роторной схемой обмолота и сепарации GR700, главные преимущества которого – минимальные потери урожая, бережный обмолот, снижение дробления и микроповреждения зерна в сравнении с классическими комбайнами.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Передовыми моделями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Минского автомобильного завода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является серия автобусов МАЗ-303, которая была выпущена в прошлом году. Эти автобусы производятся в разной спецификации – на сжиженном газе, дизельном топливе, аккумуляторной батарее, что позволяет гибко подстраиваться под условия даже самых требовательных заказчиков.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Самым узнаваемым и продаваемым на </w:t>
      </w:r>
      <w:r w:rsidRPr="00E721AF">
        <w:rPr>
          <w:rFonts w:ascii="Times New Roman" w:hAnsi="Times New Roman"/>
          <w:spacing w:val="-2"/>
          <w:sz w:val="30"/>
          <w:szCs w:val="30"/>
        </w:rPr>
        <w:t>ОАО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«БЕЛАЗ»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является карьерный самосвал грузоподъемностью 130 т., которому принадлежит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45% мирового рынка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76DD9">
        <w:rPr>
          <w:rFonts w:ascii="Times New Roman" w:hAnsi="Times New Roman"/>
          <w:spacing w:val="-2"/>
          <w:sz w:val="30"/>
          <w:szCs w:val="30"/>
        </w:rPr>
        <w:t>в</w:t>
      </w:r>
      <w:r>
        <w:rPr>
          <w:rFonts w:ascii="Times New Roman" w:hAnsi="Times New Roman"/>
          <w:spacing w:val="-2"/>
          <w:sz w:val="30"/>
          <w:szCs w:val="30"/>
        </w:rPr>
        <w:t>томобилей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данной грузоподъемности.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ОАО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«БЕЛАЗ» постоянно работает над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повышением конкурентоспособности карьерной техники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соответствующей запросам рынка. Сегодня компания трудится над созданием экскаваторов массой 200 т с объемом ковша 12 куб.м., а также расширением ряда карьерных самосвалов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 xml:space="preserve"> с современными двигателями от альтернативных производителей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текущем году предприятие планирует изготовить опытные образцы самосвалов грузоподъемностью 90 т с газотурбинным и газовым двигателем.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Компания добилась значительных успехов в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роботизации карьерной техники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Специалисты научно-технического центра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    ОАО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«БЕЛАЗ» приступили к разработке концепта полностью автономного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карьерного робота-челнока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который способен двигаться вперед и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Главными преимуществами продукции белорусской промышленности явля</w:t>
      </w:r>
      <w:r>
        <w:rPr>
          <w:rFonts w:ascii="Times New Roman" w:hAnsi="Times New Roman"/>
          <w:b/>
          <w:spacing w:val="-2"/>
          <w:sz w:val="30"/>
          <w:szCs w:val="30"/>
        </w:rPr>
        <w:t>ю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тся качество, доступная цена и сопровождение во время эксплуатации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В Беларуси активно развивается новая отрасль машиностроения – электротранспорт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Успешные результаты получены в ходе выполнения новых разработок. </w:t>
      </w:r>
      <w:r>
        <w:rPr>
          <w:rFonts w:ascii="Times New Roman" w:hAnsi="Times New Roman"/>
          <w:spacing w:val="-2"/>
          <w:sz w:val="30"/>
          <w:szCs w:val="30"/>
        </w:rPr>
        <w:t xml:space="preserve">ОАО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«БЕЛАЗ» изготовил образцы карьерных самосвалов грузоподъемностью 90 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(на аккумуляторных батареях)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220 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(дизель-троллейвозного типа)</w:t>
      </w:r>
      <w:r>
        <w:rPr>
          <w:rFonts w:ascii="Times New Roman" w:hAnsi="Times New Roman"/>
          <w:spacing w:val="-2"/>
          <w:sz w:val="30"/>
          <w:szCs w:val="30"/>
        </w:rPr>
        <w:t xml:space="preserve">. МАЗ и </w:t>
      </w:r>
      <w:r w:rsidRPr="00E76DD9">
        <w:rPr>
          <w:rFonts w:ascii="Times New Roman" w:hAnsi="Times New Roman"/>
          <w:spacing w:val="-2"/>
          <w:sz w:val="30"/>
          <w:szCs w:val="30"/>
        </w:rPr>
        <w:t>БКМ Холдинг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Важным шагом стало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создание инновационно-промышленного кластера «Электротранспорт»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структуры, объединяющей белорусские организации и предприятия,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>
        <w:rPr>
          <w:rFonts w:ascii="Times New Roman" w:hAnsi="Times New Roman"/>
          <w:i/>
          <w:spacing w:val="-2"/>
          <w:sz w:val="30"/>
          <w:szCs w:val="30"/>
        </w:rPr>
        <w:t xml:space="preserve">ОАО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«МАЗ» ведет активную работу по созданию грузового и пассажирского транспорта с электрическим приводом.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феврале 2022 г. на заводе презентовали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электрический грузовик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МАЗ-4381ЕЕ, разработанный совместно с Объединенным институтом машиностроения НАН. Машина предназначена для перевозки грузов до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br/>
        <w:t xml:space="preserve">4,5 т на расстояние до 200 км без подзарядки (городские и пригородные маршруты). В образце достигнут практически 100%-ый уровень локализации разработки и производства, что обеспечивает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>импортонезависимость использованной в нем компонентной базы и интеллектуальной составляющей.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Нельзя не отметить успехи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военной промышленности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которые особенно важны в нынешних непростых условиях.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Среди успешных разработок последнего пятилетия – комплексная аппаратная связи подразделений тактического уровня управления «Кайман-КАС», оборудованный средствами связи и рабочим местом должностного лица; легкобронированный автомобиль «Волат» V1; бронированное транспортное средство «Кайман», способное участвовать в разведывательных и диверсионных операциях, патрулировании и сопровождении колонн, проведении миротворческих операций. В ряду других классов средств подвижности – бронеавтомобиль «Защитник» и тягачи-сверхтяжеловозы с прицепами для перевозки крупногабаритной техники.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Продолжаются работы по созданию отечественной управляемой ракеты для реактивной системы залпового огня «Полонез».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Созданные КБ Радар средства радиолокации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(радиолокационная станция (РЛС) «Восток-Д», маловысотный радиолокационный комплекс (РЛК) «Роса-РБ»)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приняты на вооружение и поставляются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«Восток»; серийно выпускается маловысотный мобильный РЛК «Роса-РБ-М», который по своим характеристикам стоит в одном ряду с лучшими и наиболее технологичными мировыми образцами.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Мировую известность приобрели разработанные КБ Радар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средства радиоэлектронной борьбы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(РЭБ)</w:t>
      </w:r>
      <w:r w:rsidRPr="00E76D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Комплексы помех различного предназначения поставляются как в Вооруженные Силы, так и иностранным заказчикам. Традиционно востребованы сегодня станции РЭБ с беспилотными аппаратами, изготовленные в различном исполнении.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Топливно-энергетический комплекс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модернизацию предприятий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нефтехимической отрасли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за пять лет (с 2017 </w:t>
      </w:r>
      <w:r>
        <w:rPr>
          <w:rFonts w:ascii="Times New Roman" w:hAnsi="Times New Roman"/>
          <w:spacing w:val="-2"/>
          <w:sz w:val="30"/>
          <w:szCs w:val="30"/>
        </w:rPr>
        <w:t xml:space="preserve">г. </w:t>
      </w:r>
      <w:r w:rsidRPr="00E76DD9">
        <w:rPr>
          <w:rFonts w:ascii="Times New Roman" w:hAnsi="Times New Roman"/>
          <w:spacing w:val="-2"/>
          <w:sz w:val="30"/>
          <w:szCs w:val="30"/>
        </w:rPr>
        <w:t>по апрель 2022-го г.) инвестировано более 4-х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долл. США. За эти пять лет завершено строительство более 1,5 тыс. объектов.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Среди наиболее значимых проектов можно выделить ввод в эксплуатацию установки первичной переработки нефти АТ-8 на </w:t>
      </w:r>
      <w:r>
        <w:rPr>
          <w:rFonts w:ascii="Times New Roman" w:hAnsi="Times New Roman"/>
          <w:spacing w:val="-2"/>
          <w:sz w:val="30"/>
          <w:szCs w:val="30"/>
        </w:rPr>
        <w:t xml:space="preserve">ОАО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«Нафтан»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что позволило заменить изношенное оборудование, обеспечить техническую возможность переработки нефти до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12 млн.т в год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Там же в составе комплекса замедленного коксования установка гидроочистки «Л-24/7» позволила полностью перейти на выпуск дизельного топлива, соответствующего экологическим нормам К5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(высший экологический класс топлива, в котором содержание серы в 35 раз ниже, чем в топливе класса К3)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Строительство цеха по производству азотной кислоты с реконструкцией действующего производства карбамидо-аммиачной смеси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в ОАО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«Гродно Азот» </w:t>
      </w:r>
      <w:r w:rsidRPr="00E76DD9">
        <w:rPr>
          <w:rFonts w:ascii="Times New Roman" w:hAnsi="Times New Roman"/>
          <w:spacing w:val="-2"/>
          <w:sz w:val="30"/>
          <w:szCs w:val="30"/>
        </w:rPr>
        <w:t>позволило в полном объеме обеспечить потребности сельхозпроизводителей республики.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Доступом к электроэнергии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обеспечено 100% населения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ее потребление полностью обеспечивается за счет производства на собственных электростанциях.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При этом Беларусь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4-е место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 рейтинге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стран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 самой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дешевой электроэнергией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для населения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(лидирует в рейтинге Казахстан, Россия заняла 2-е место, а самое дорогое электричество – в Германии)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а в рейтинге Всемирного банка «Ведение бизнеса 2020» по показателю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«Подключение к системе электроснабжения»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Беларусь занимает 20-е место из почти 190 стран мира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(Латвия – 61-е, Эстония – 53-е. Среди стран СНГ наша республика уступает только Российской Федерации).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Знаковым событием для Беларуси стало введение в промышленную эксплуатацию 10 июня 2021 г. первого энергоблока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БелАЭС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Преимущества использования мирного атома уже ощутимы и дают экономический эффект. С момента включения первого блока БелАЭС в объединенную энергосистему (3 ноября 2020 г.) выработано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         </w:t>
      </w:r>
      <w:r w:rsidRPr="00E76DD9">
        <w:rPr>
          <w:rFonts w:ascii="Times New Roman" w:hAnsi="Times New Roman"/>
          <w:spacing w:val="-2"/>
          <w:sz w:val="30"/>
          <w:szCs w:val="30"/>
        </w:rPr>
        <w:t>9,3 млрд. кВт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ч электроэнергии,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что позволило заместить 2,4 млрд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 куб.м природного газа. Экономический эффект – около 1 млрд.</w:t>
      </w:r>
      <w:r>
        <w:rPr>
          <w:rFonts w:ascii="Times New Roman" w:hAnsi="Times New Roman"/>
          <w:bCs/>
          <w:iCs/>
          <w:spacing w:val="-2"/>
          <w:sz w:val="30"/>
          <w:szCs w:val="30"/>
        </w:rPr>
        <w:t xml:space="preserve"> рублей.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Сейчас первый энергоблок находится </w:t>
      </w:r>
      <w:r w:rsidRPr="00C00FD4">
        <w:rPr>
          <w:rFonts w:ascii="Times New Roman" w:hAnsi="Times New Roman"/>
          <w:i/>
          <w:spacing w:val="-2"/>
          <w:sz w:val="30"/>
          <w:szCs w:val="30"/>
        </w:rPr>
        <w:t>на планово-предупредительном ремонте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 </w:t>
      </w:r>
      <w:r w:rsidRPr="00E76DD9">
        <w:rPr>
          <w:rFonts w:ascii="Times New Roman" w:hAnsi="Times New Roman"/>
          <w:bCs/>
          <w:i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эти работы проводятся на атомных станциях ежегодно.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С вводом в промышленную эксплуатацию второго энергоблока, который запланирован на этот год, общий объем выработки электроэнергии на БелАЭС составит более 18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кВт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ч. Это закрывает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около 40%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внутренних потребностей страны. БелАЭС позволит заменить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25%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всего потребляемого в республике газа. Кроме того, за счет ввода станции выбросы углекислого газа будут сокращаться более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>чем на 7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т в год. Это серьезный вклад страны в общее дело по смягчению последствий изменения климата.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Строительство БелАЭС стало большим стимулом для развития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электротранспорта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Также с успешным вводом атомной электростанции осуществляется планомерное увеличение строительства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многоквартирных электродомов</w:t>
      </w:r>
      <w:r w:rsidRPr="00E76DD9">
        <w:rPr>
          <w:rFonts w:ascii="Times New Roman" w:hAnsi="Times New Roman"/>
          <w:spacing w:val="-2"/>
          <w:sz w:val="30"/>
          <w:szCs w:val="30"/>
        </w:rPr>
        <w:t>. Они начали возводится с 2018 г. и за четыре года (2018–2021 гг.) было введено в эксплуатацию 361,14 тыс. кв. метров т</w:t>
      </w:r>
      <w:r>
        <w:rPr>
          <w:rFonts w:ascii="Times New Roman" w:hAnsi="Times New Roman"/>
          <w:spacing w:val="-2"/>
          <w:sz w:val="30"/>
          <w:szCs w:val="30"/>
        </w:rPr>
        <w:t xml:space="preserve">аких </w:t>
      </w:r>
      <w:r w:rsidRPr="00E76DD9">
        <w:rPr>
          <w:rFonts w:ascii="Times New Roman" w:hAnsi="Times New Roman"/>
          <w:spacing w:val="-2"/>
          <w:sz w:val="30"/>
          <w:szCs w:val="30"/>
        </w:rPr>
        <w:t>домов.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Республика Беларусь также не только сохранила и преумножила свои уникальные природные ресурсы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 площадь лесов за последние 5 лет выросла почти на 150 тысяч га – это как 4 города Минска вместе взятых!)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но и сделала серьезные шаги в развитии с их помощью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возобновляемых источников энергии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Их установленная мощность за последние 6 лет выросла в 5 раз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со 120 до 600 МВт, выработка электроэнергии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 270 млн. до 1260 млн. кВт</w:t>
      </w:r>
      <w:r>
        <w:rPr>
          <w:rFonts w:ascii="Times New Roman" w:hAnsi="Times New Roman"/>
          <w:spacing w:val="-2"/>
          <w:sz w:val="30"/>
          <w:szCs w:val="30"/>
        </w:rPr>
        <w:t>-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ч.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Наиболее крупными объектами являются Чериковская и Речицкая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н.п. Грабники Новогрудского района.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Одна из важнейших задач для энергокомплекса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>–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вовлечение в энергобаланс страны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местных видов топлива, в том числе торфа</w:t>
      </w:r>
      <w:r w:rsidRPr="00E76DD9">
        <w:rPr>
          <w:rFonts w:ascii="Times New Roman" w:hAnsi="Times New Roman"/>
          <w:spacing w:val="-2"/>
          <w:sz w:val="30"/>
          <w:szCs w:val="30"/>
        </w:rPr>
        <w:t>. В соответствии с поручениями Главы государства в 2008–2020 гг. в республике проведена реконструкция практически всех торфобрикетных производств, что позволило существенно повысить эффективность работы торфопредприятий, увеличить потенциал отрасли до 1,3 млн.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>т брикетов в год. Использование торфяного топлива дает возможность ежего</w:t>
      </w:r>
      <w:r>
        <w:rPr>
          <w:rFonts w:ascii="Times New Roman" w:hAnsi="Times New Roman"/>
          <w:spacing w:val="-2"/>
          <w:sz w:val="30"/>
          <w:szCs w:val="30"/>
        </w:rPr>
        <w:t xml:space="preserve">дно замещать порядка 450 млн. м </w:t>
      </w:r>
      <w:r w:rsidRPr="00E76DD9">
        <w:rPr>
          <w:rFonts w:ascii="Times New Roman" w:hAnsi="Times New Roman"/>
          <w:spacing w:val="-2"/>
          <w:sz w:val="30"/>
          <w:szCs w:val="30"/>
        </w:rPr>
        <w:t>куб. природного газа.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Масштабная работа проделана в сфере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газификации населенных пунктов и развития газоснабжающей системы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К настоящему времени в республике газифицированы природным газом все </w:t>
      </w:r>
      <w:r>
        <w:rPr>
          <w:rFonts w:ascii="Times New Roman" w:hAnsi="Times New Roman"/>
          <w:spacing w:val="-2"/>
          <w:sz w:val="30"/>
          <w:szCs w:val="30"/>
        </w:rPr>
        <w:t xml:space="preserve">                    </w:t>
      </w:r>
      <w:r w:rsidRPr="00E76DD9">
        <w:rPr>
          <w:rFonts w:ascii="Times New Roman" w:hAnsi="Times New Roman"/>
          <w:spacing w:val="-2"/>
          <w:sz w:val="30"/>
          <w:szCs w:val="30"/>
        </w:rPr>
        <w:t>115 городов,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118 районных центров, 85 городских, рабочих, курортных поселков, а также 3,5 тыс. сельских населенных пунктов и агрогородков.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Сельское хозяйство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– </w:t>
      </w:r>
      <w:r w:rsidRPr="00E76DD9">
        <w:rPr>
          <w:rFonts w:ascii="Times New Roman" w:hAnsi="Times New Roman"/>
          <w:spacing w:val="-2"/>
          <w:sz w:val="30"/>
          <w:szCs w:val="30"/>
        </w:rPr>
        <w:t>основа продовольственной безопасности страны.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Накануне распада Советского Союза в сельском хозяйстве Беларуси работали 1 миллион 68 тысяч человек. Сейчас – примерно в 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lastRenderedPageBreak/>
        <w:t xml:space="preserve">четыре раза меньше. Но при этом Беларусь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стала производить практически в два раза больше зерна, в 1,8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раза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– молока, 1,5 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раза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>– мяса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Это стало возможным в том числе и благодаря созданию </w:t>
      </w:r>
      <w:r>
        <w:rPr>
          <w:rFonts w:ascii="Times New Roman" w:hAnsi="Times New Roman"/>
          <w:iCs/>
          <w:spacing w:val="-2"/>
          <w:sz w:val="30"/>
          <w:szCs w:val="30"/>
        </w:rPr>
        <w:t>национального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 сельхозмашиностроения. В 1991 г. производилось лишь 17% необходимой для полей и ферм техники, а сегодня – </w:t>
      </w:r>
      <w:r w:rsidRPr="00E76DD9">
        <w:rPr>
          <w:rFonts w:ascii="Times New Roman" w:hAnsi="Times New Roman"/>
          <w:b/>
          <w:iCs/>
          <w:spacing w:val="-2"/>
          <w:sz w:val="30"/>
          <w:szCs w:val="30"/>
        </w:rPr>
        <w:t xml:space="preserve">полностью 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>обеспечиваем себя сами. За последние восемь лет Беларусь продала различной сельскохозяйственной техники на 30 млрд</w:t>
      </w:r>
      <w:r>
        <w:rPr>
          <w:rFonts w:ascii="Times New Roman" w:hAnsi="Times New Roman"/>
          <w:iCs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iCs/>
          <w:spacing w:val="-2"/>
          <w:sz w:val="30"/>
          <w:szCs w:val="30"/>
        </w:rPr>
        <w:t xml:space="preserve"> долл. США. Внутри страны осталась только треть, а остальная часть отправилась на экспорт, что говорит о высоком качестве и конкурентоспособности нашей техники.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глобальном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рейтинге продовольственной безопасности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за 2021 г. наша страна находится на 36-м месте из 113 государств мира и характеризуется как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государство с благоприятными условиями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обеспечения продовольствием.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Сегодня в странах Евразийского экономического союза сохраняется положительная динамика развития агропромышленного комплекса. В первом квартале 2022 г.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производство сельскохозяйственной продукции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в целом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 ЕАЭС увеличилось на 1,6%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растительных маслах, сахаре и яйцах.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Уровень самообеспеченности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основными видами сельскохозяйственной продукции и продовольствия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достигает 93%.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разрезе стран наиболее высокие показатели самообеспеченности достигнуты в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Беларуси (94%)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и России (90%). Далее следуют Казахстан (83%), Кыргызстан (81%), Армения (73%).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общем объеме взаимной торговли продуктами питания в ЕАЭС на долю Республики Беларусь приходится около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43%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Беларусь прочно входит в число лидеров по экспорту продуктов питания </w:t>
      </w:r>
      <w:r w:rsidRPr="00E76DD9">
        <w:rPr>
          <w:rFonts w:ascii="Times New Roman" w:hAnsi="Times New Roman"/>
          <w:spacing w:val="-2"/>
          <w:sz w:val="30"/>
          <w:szCs w:val="30"/>
        </w:rPr>
        <w:t>и занимает в мировом рейтинге экспортеров: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третью позицию по экспорту масла (после Новой Зеландии и ЕС);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третье место по экспорту молока сгущенного (после ЕС и Малайзии);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третью позицию по экспорту молочной сыворотки сухой и продуктов на ее основе (после ЕС и США);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четвертую позицию по экспорту сыра (после ЕС, США, Новой Зеландии);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пятое место по экспорту сухого обезжиренного молока (после США, ЕС, Новой Зеландии, Австралии).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Важнейшим звеном экономико-социальной инфраструктуры страны является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транспортный комплекс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который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Наибольшее внимание привлекает динамичное развитие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Минского метрополитена</w:t>
      </w:r>
      <w:r w:rsidRPr="00E76DD9">
        <w:rPr>
          <w:rFonts w:ascii="Times New Roman" w:hAnsi="Times New Roman"/>
          <w:spacing w:val="-2"/>
          <w:sz w:val="30"/>
          <w:szCs w:val="30"/>
        </w:rPr>
        <w:t>. С момента открытия, состоявшегося летом 1984 г., столичная подземка перевезла около 8 млрд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пассажиров (в 2021 г. – более 226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чел). В 2020 г. были открыты 4 станции новой, Зеленолужской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линии метро, которая в перспективе соединит южный и северный районы г.Минска, пройдет через центральную часть города. Как отмечал Глава государства, «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запуск первой очереди новой линии метро –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показатель нашей социальной и политической устойчивости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это время такие государства как мы подобных объектов не создают</w:t>
      </w:r>
      <w:r w:rsidRPr="00E76DD9">
        <w:rPr>
          <w:rFonts w:ascii="Times New Roman" w:hAnsi="Times New Roman"/>
          <w:spacing w:val="-2"/>
          <w:sz w:val="30"/>
          <w:szCs w:val="30"/>
        </w:rPr>
        <w:t>». Подобное строительство – действительно большой проект для нашей страны, так как каждый километр пути вместе с отделкой обходится почти в 80 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долл. Однако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взамен жители и гости столицы получают возможность пользоваться быстрым, комфортным и современным видом транспорта.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Беларуси успешно реализуется курс на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построение IT-страны</w:t>
      </w:r>
      <w:r w:rsidRPr="00E76DD9">
        <w:rPr>
          <w:rFonts w:ascii="Times New Roman" w:hAnsi="Times New Roman"/>
          <w:spacing w:val="-2"/>
          <w:sz w:val="30"/>
          <w:szCs w:val="30"/>
          <w:u w:val="single"/>
        </w:rPr>
        <w:t xml:space="preserve"> и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переход к цифровой экономике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делается ставка на развитие IT-индустрии, которая на сегодня является одной из динамично развивающихся отраслей.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входит в число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мировых лидеров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экспорту IT-услуг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 душу населения, а </w:t>
      </w:r>
      <w:r w:rsidRPr="00E76DD9">
        <w:rPr>
          <w:rFonts w:ascii="Times New Roman" w:hAnsi="Times New Roman"/>
          <w:b/>
          <w:bCs/>
          <w:spacing w:val="-2"/>
          <w:sz w:val="30"/>
          <w:szCs w:val="30"/>
        </w:rPr>
        <w:t>мобильные приложения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созданные резидентами белорусского Парка высоких технологий, использует более миллиарда людей более чем в 190 странах мира. Среди них – </w:t>
      </w:r>
      <w:r w:rsidRPr="00E721AF">
        <w:rPr>
          <w:rFonts w:ascii="Times New Roman" w:hAnsi="Times New Roman"/>
          <w:spacing w:val="-2"/>
          <w:sz w:val="30"/>
          <w:szCs w:val="30"/>
        </w:rPr>
        <w:t>Viber</w:t>
      </w:r>
      <w:r w:rsidRPr="00E76DD9">
        <w:rPr>
          <w:rFonts w:ascii="Times New Roman" w:hAnsi="Times New Roman"/>
          <w:spacing w:val="-2"/>
          <w:sz w:val="30"/>
          <w:szCs w:val="30"/>
        </w:rPr>
        <w:t>, </w:t>
      </w:r>
      <w:r w:rsidRPr="00E721AF">
        <w:rPr>
          <w:rFonts w:ascii="Times New Roman" w:hAnsi="Times New Roman"/>
          <w:spacing w:val="-2"/>
          <w:sz w:val="30"/>
          <w:szCs w:val="30"/>
        </w:rPr>
        <w:t>MSQRD</w:t>
      </w:r>
      <w:r w:rsidRPr="00E76DD9">
        <w:rPr>
          <w:rFonts w:ascii="Times New Roman" w:hAnsi="Times New Roman"/>
          <w:spacing w:val="-2"/>
          <w:sz w:val="30"/>
          <w:szCs w:val="30"/>
        </w:rPr>
        <w:t>, MAPS.ME, </w:t>
      </w:r>
      <w:r w:rsidRPr="00E721AF">
        <w:rPr>
          <w:rFonts w:ascii="Times New Roman" w:hAnsi="Times New Roman"/>
          <w:spacing w:val="-2"/>
          <w:sz w:val="30"/>
          <w:szCs w:val="30"/>
        </w:rPr>
        <w:t>Flo</w:t>
      </w:r>
      <w:r w:rsidRPr="00E76DD9">
        <w:rPr>
          <w:rFonts w:ascii="Times New Roman" w:hAnsi="Times New Roman"/>
          <w:spacing w:val="-2"/>
          <w:sz w:val="30"/>
          <w:szCs w:val="30"/>
        </w:rPr>
        <w:t> и многие другие.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Наша страна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40-е место в рейтинге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ООН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 уровню развития электронного Правительства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входит в группу стран с очень высоким индексом его развития (всего в рейтинге 193 страны).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Кроме того, Беларусь занимает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32-ю позицию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развитию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информационно-коммуникационных технологий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(ИКТ) среди 176 стран и является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лидером по развитию ИКТ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регионе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СНГ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Беларусь первая среди стран СНГ завершила полный переход на цифровое эфирное вещание и успешно завершила тестирование сети 5G.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Испытания новой технологии проводились в двух опытных зонах: в индустриальном парке «Великий Камень» и в Копыльском районе. Именно там, впервые в СНГ, была протестирована сеть пятого поколения в диапазоне 700 МГц.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lastRenderedPageBreak/>
        <w:t xml:space="preserve">Ресурсы 5G откроют перспективы для развития таких инновационных направлений, как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интернет вещей, беспилотный транспорт, концепции «умных» городов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Кроме этого, технология будет способствовать устранению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цифрового неравенства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Социальная сфера – приоритет государственной политики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Образование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один из гарантов социальной стабильности, условие устойчивого развития государства. В Беларуси образованию уделяется особое внимание. Результаты международных рейтингов и исследований тому подтверждение.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частности, Беларусь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первая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по уровню IQ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населения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 странах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(по данным Ольстерского Института социальных исследований Великобритании)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По показателю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«Доступ к базовым знаниям»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в Индексе социального прогресса за 2021 г. Беларусь находится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 17 месте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из 163 стран.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Республике Беларусь реализуется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концепция непрерывного образования</w:t>
      </w:r>
      <w:r w:rsidRPr="00E76DD9">
        <w:rPr>
          <w:rFonts w:ascii="Times New Roman" w:hAnsi="Times New Roman"/>
          <w:spacing w:val="-2"/>
          <w:sz w:val="30"/>
          <w:szCs w:val="30"/>
        </w:rPr>
        <w:t>. Всего в стране насчитывается свыше 7 тыс. учреждений образования, в которых обучение и воспитание более 2 млн</w:t>
      </w:r>
      <w:r>
        <w:rPr>
          <w:rFonts w:ascii="Times New Roman" w:hAnsi="Times New Roman"/>
          <w:spacing w:val="-2"/>
          <w:sz w:val="30"/>
          <w:szCs w:val="30"/>
        </w:rPr>
        <w:t>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детей, учащихся, студентов и слушателей обеспечивают около 450 тыс. работников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(каждый 10-й занятый в экономике)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66A8E" w:rsidRPr="00B83BC8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Система образования, сложившаяся в стране, предоставляет возможность получения образования каждому гражданину вне зависимости от его национальности, вероисповедания, состояния здоровья. В Беларуси обеспечивается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доступ к образованию обучающимся с особенностями психофизического развития</w:t>
      </w:r>
      <w:r w:rsidRPr="00E76DD9">
        <w:rPr>
          <w:rFonts w:ascii="Times New Roman" w:hAnsi="Times New Roman"/>
          <w:spacing w:val="-2"/>
          <w:sz w:val="30"/>
          <w:szCs w:val="30"/>
        </w:rPr>
        <w:t>, развито инклюзивное образование. Охват специальным образованием и коррекционно-педагогической помощью составляет 99,9%.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В целом,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уровень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грамотности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взрослого населения –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99,87%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. Беларусь является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лидером среди стран СНГ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по охвату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населения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дошкольным образованием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. В 2021 г. охват учреждениями дошкольного образования детей в возрасте от 1 года до 6 лет составил 88,5%. Охват детей дошкольного возраста подготовкой к школе составляет 100%. Обеспеченность детей местами в учреждениях дошкольного образования достигла 94,6%.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Также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Беларусь входит в тройку лидеров среди стран СНГ по численности студентов в учреждениях высшего образования</w:t>
      </w:r>
      <w:r>
        <w:rPr>
          <w:rFonts w:ascii="Times New Roman" w:hAnsi="Times New Roman"/>
          <w:b/>
          <w:i/>
          <w:spacing w:val="-2"/>
          <w:sz w:val="30"/>
          <w:szCs w:val="30"/>
        </w:rPr>
        <w:t xml:space="preserve"> (УВО)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 – </w:t>
      </w:r>
      <w:r>
        <w:rPr>
          <w:rFonts w:ascii="Times New Roman" w:hAnsi="Times New Roman"/>
          <w:i/>
          <w:spacing w:val="-2"/>
          <w:sz w:val="30"/>
          <w:szCs w:val="30"/>
        </w:rPr>
        <w:t xml:space="preserve">               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280 человек на 10 000 человек населения.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Предметом особой гордости Беларуси является система профессионально-технического и среднего специального образования, которая, в отличие от других стран постсоветского пространства, сохранена и успешно функционирует. Наш опыт используется в России и других государствах.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>Белорусские УВО участвуют во многих международных образовательных рейтингах. Наиболее полно в международных рейтингах университетов представлен Белорусский государственный университет (БГУ).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Так, в 2022 г.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репозиторий БГУ занял вторую позицию среди университетских библиотек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уступив лишь Федеральному университету Риу-Гранде-ду-Сул (Бразилия)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(согласно Международному рейтингу Transparent Ranking: Institutional Repositories by Google Scholar)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списке лучших университетов Европы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находятся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8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белорусских УВО.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Самое высокое место в рейтинге – у БГУ (22-е)</w:t>
      </w:r>
      <w:r w:rsidRPr="00E76DD9">
        <w:rPr>
          <w:rFonts w:ascii="Times New Roman" w:hAnsi="Times New Roman"/>
          <w:spacing w:val="-2"/>
          <w:sz w:val="30"/>
          <w:szCs w:val="30"/>
        </w:rPr>
        <w:t>. Далее идут БНТУ (82-я строчка) и БГУИР (129-я позиция). Кроме того, в список вошли Белорусско-Российский университет, Гродненский университет им. Я. Купалы, Белорусский технологический университет, Витебский университет им. П. Машерова, Гомельский университет им. Ф. Скорины.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Есть значимые достижения и среди учащихся учреждений общего среднего образования. Так, в 2021 г. в международных олимпиадах приняли участие 103 школьника, из которых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89 награждены медалями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(золотыми – 11, серебряными – 34, бронзовыми – 44)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Для дальнейшего развития как уже заявивших о себе, так и новых талантов, организуется работа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Национального детского технопарка</w:t>
      </w:r>
      <w:r w:rsidRPr="00E76DD9">
        <w:rPr>
          <w:rFonts w:ascii="Times New Roman" w:hAnsi="Times New Roman"/>
          <w:spacing w:val="-2"/>
          <w:sz w:val="30"/>
          <w:szCs w:val="30"/>
        </w:rPr>
        <w:t>, в котором ежегодно будут проходить обучение 1500 одаренных ребят по самым современным направлениям науки, образования и техники, среди которых зеленая химия, робототехника, нанотехнологии, энергетика будущего и др.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bCs/>
          <w:i/>
          <w:iCs/>
          <w:spacing w:val="-2"/>
          <w:sz w:val="30"/>
          <w:szCs w:val="30"/>
        </w:rPr>
        <w:t>«Наука – фундамент нашей государственности. Люди, которые посвящают свою жизнь тяжелейшему труду ученого, как бы банально это ни звучало, – золотой фонд нашей нации»,</w:t>
      </w:r>
      <w:r w:rsidRPr="00E76DD9">
        <w:rPr>
          <w:rFonts w:ascii="Times New Roman" w:hAnsi="Times New Roman"/>
          <w:bCs/>
          <w:i/>
          <w:iCs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Cs/>
          <w:iCs/>
          <w:spacing w:val="-2"/>
          <w:sz w:val="30"/>
          <w:szCs w:val="30"/>
        </w:rPr>
        <w:t xml:space="preserve">– отметил А.Г.Лукашенко в начале этого года.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Мир вступил в новую эпоху, которой присущи стремительность, инновационность и непредсказуемость трансформаций. Они происходят во всех сферах экономики и общественной жизни и требуют активного интеллектуального поиска, прорывных идей и быстрой материализации научных замыслов. И нам есть, чем гордиться.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ряду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крупных новейших достижений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– искусственное выращивание органов и тканей, разработка нанолекарств с заданными свойствами, создание искусственного интеллекта, по ряду параметров превосходящего человеческий.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всем названным мировым достижениям наша наука находится на передовых позициях, а в некоторых разработках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softHyphen/>
        <w:t>– даже лидирует.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Например, белорусские биологи и медики занимаются разработкой и внедрением современных ДНК-технологий для генетической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паспортизации человека, растений и животных. Трансплантологи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среди которых есть и «золотые стандарты»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(эталонные образцы)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Машиностроители разрабатывают новейшие электротранспортные средства и компоненты; физики и электронщики создают высококонкурентные лазеры и схемы, востребованные в США, Японии.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суперкомпьютер с супервысокой для этого класса машин производительностью – 100 терафлопс 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(1 триллион операций в секунду)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Полярники на нашей отечественной станции в Антарктиде наряду с учеными признанны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стран-лидер</w:t>
      </w:r>
      <w:r>
        <w:rPr>
          <w:rFonts w:ascii="Times New Roman" w:hAnsi="Times New Roman"/>
          <w:spacing w:val="-2"/>
          <w:sz w:val="30"/>
          <w:szCs w:val="30"/>
        </w:rPr>
        <w:t>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проводят исследования, не уступающие по глубине и масштабности.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Кроме того,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транспортных сканеров и другой продукции, которая поставляется по всему миру.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Основной целью развития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</w:rPr>
        <w:t>здравоохранения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 Республики Беларусь </w:t>
      </w:r>
      <w:r w:rsidRPr="00E76DD9">
        <w:rPr>
          <w:rFonts w:ascii="Times New Roman" w:hAnsi="Times New Roman"/>
          <w:spacing w:val="-2"/>
          <w:sz w:val="30"/>
          <w:szCs w:val="30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Беларусь занимает одно из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ведущих мест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в мире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по доступу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населения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к медицинским услугам</w:t>
      </w:r>
      <w:r w:rsidRPr="00E76DD9">
        <w:rPr>
          <w:rFonts w:ascii="Times New Roman" w:hAnsi="Times New Roman"/>
          <w:spacing w:val="-2"/>
          <w:sz w:val="30"/>
          <w:szCs w:val="30"/>
        </w:rPr>
        <w:t>. Ожидаемая продолжительность жизни сегодня составляет 74,5 года (второе место среди стран СНГ, первое – Армения).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 xml:space="preserve">Как в республике в целом, так и в регионах отмечается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высокий уровень обеспеченности населения больничными койками</w:t>
      </w:r>
      <w:r w:rsidRPr="00E76DD9">
        <w:rPr>
          <w:rFonts w:ascii="Times New Roman" w:hAnsi="Times New Roman"/>
          <w:i/>
          <w:spacing w:val="-2"/>
          <w:sz w:val="30"/>
          <w:szCs w:val="30"/>
        </w:rPr>
        <w:t>, которая составила в Могилевской области 106,2 на 10 000 населения. Это позволяет обеспечить доступность оказания медицинской помощи в стационарных условиях как по плановым, так и по экстренным показаниям.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Проводимая в Республике Беларусь социальная политика способствует тому, чтобы женщины смогли вырастить и воспитать 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здоровых детей. Как следствие, Беларусь занимает 25-ую позицию в рейтинге самых комфортных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для материнства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стран 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входит в 50 лучших стран мира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по ведению беременности и организации родов.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Охрана репродуктивного здоровья населения,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создание условий для рождения здоровых детей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, сокращение младенческой, детской и материнской смертности имеют особую общественную значимость 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выступают в качестве критериев эффективности деятельности системы здравоохранения страны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В республике более 20 лет успешно функционирует разноуровневая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 и опережает такие страны, как Великобритания, Дания, Польша и США.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Серьезным испытанием на прочность и проблемой номер один для всего мирового сообщества стала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пандемия COVID-19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В борьбе с распространением коронавирусной инфекции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пошла своим путем, который доказал свою эффективность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На сегодняшний день проводится планомерная работа по бесплатной вакцинации жителей Беларуси от коронавируса. По состоянию на 1 июня 2022 г., первую дозу вакцины получили 68,7% белорусских граждан, из них 67,2% – прошли полный курс вакцинации. Бустерной вакцинацией охвачено 7,8% от лиц, завершивших вакцинацию. Проводится вакцинация детей в возрасте от 12 до 17 лет включительно: первую дозу вакцины получили 24,6% детей в данной возрастной категории, прошли полный курс вакцинации – 21,8%.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В 2022 г. совместно с Институтом биофизики и клеточной инженерии НАН получен прототип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белорусской вакцины против инфекции COVID-19</w:t>
      </w:r>
      <w:r w:rsidRPr="00E76DD9">
        <w:rPr>
          <w:rFonts w:ascii="Times New Roman" w:hAnsi="Times New Roman"/>
          <w:spacing w:val="-2"/>
          <w:sz w:val="30"/>
          <w:szCs w:val="30"/>
        </w:rPr>
        <w:t>, которую должны выпустить в оборот в 2023 г.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Также Беларусь добилась высоких показателей при лечении онкологических заболеваний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Среди стран с наименьшей смертностью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наша страна вышла на третье место в мире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и уступает только Финляндии и Южной Корее.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Благодаря централизации необходимых ресурсов для оказания медицинской помощи пациентам со злокачественными новообразованиями, применению современных клинических протоколов лечения в стране, также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отмечается снижение показателя смертности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lastRenderedPageBreak/>
        <w:t>детей от злокачественных новообразований и увеличение показателя выживаемости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нефробластома) превышает 90%.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Достигнутые результаты в Республике Беларусь сопоставимы с данными ведущих мировых детских онкологических центров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может выступать образцом для многих стран мира в сфере защиты прав людей с инвалидностью</w:t>
      </w:r>
      <w:r w:rsidRPr="00E76DD9">
        <w:rPr>
          <w:rFonts w:ascii="Times New Roman" w:hAnsi="Times New Roman"/>
          <w:spacing w:val="-2"/>
          <w:sz w:val="30"/>
          <w:szCs w:val="30"/>
        </w:rPr>
        <w:t>: в нашей стране предусмотрены и реализуются обязательства государства по дальнейшей социализации и инклюзии людей с инвалидностью.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Одно из основных направлений социальной политики государства –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создание безбарьерной среды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: элементами доступной среды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обеспечено почти 70%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объектов социальной сферы, полностью доступными стали 18% объектов.</w:t>
      </w:r>
    </w:p>
    <w:p w:rsidR="00A66A8E" w:rsidRPr="00B83BC8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Отдельного упоминания заслуживает деятельность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«Республиканского реабилитационного центра для детей-инвалидов»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Его уникальность заключается в том, что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на его базе реализуется комплексная реабилитация детей-инвалидов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(как медицинская, так и социальная)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с применением инновационных методик и реабилитационного оборудования мировых стандартов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. Дети-инвалиды проходят полный цикл социализации, начиная с поэтапного овладения навыками самообслуживания, заканчивая возможностью приобретения отдельных профессий.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Справочно.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r w:rsidRPr="00E76DD9">
        <w:rPr>
          <w:rFonts w:ascii="Times New Roman" w:hAnsi="Times New Roman"/>
          <w:i/>
          <w:spacing w:val="-2"/>
          <w:sz w:val="30"/>
          <w:szCs w:val="30"/>
        </w:rPr>
        <w:t>С 2000 г.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Также в Республике Беларусь осуществляет свою деятельность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РУП «Белорусский протезно-ортопедический восстановительный центр»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(далее – БПОВЦ). Это современное предприятие с передовыми технологиями, аналогов которому нет не только в Беларуси, но и на всем постсоветском пространстве.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 xml:space="preserve">Основное направление деятельности –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обеспечение граждан республики техническими средствами социальной реабилитации</w:t>
      </w:r>
      <w:r w:rsidRPr="00E76DD9">
        <w:rPr>
          <w:rFonts w:ascii="Times New Roman" w:hAnsi="Times New Roman"/>
          <w:spacing w:val="-2"/>
          <w:sz w:val="30"/>
          <w:szCs w:val="30"/>
        </w:rPr>
        <w:t>. Номенклатура изделий, изготавливаемых предприятием, насчитывает более 1000 наименований.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Уникальность предприятия заключается в осуществлении комплексной реабилитации людей с нарушениями здоровья.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На базе предприятия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проводится профессиональная реабилитация (обучение) лиц с инвалидностью</w:t>
      </w:r>
      <w:r w:rsidRPr="00E76DD9">
        <w:rPr>
          <w:rFonts w:ascii="Times New Roman" w:hAnsi="Times New Roman"/>
          <w:spacing w:val="-2"/>
          <w:sz w:val="30"/>
          <w:szCs w:val="30"/>
        </w:rPr>
        <w:t>, с последствиями травм, заболеваний опорно-</w:t>
      </w:r>
      <w:r w:rsidRPr="00E76DD9">
        <w:rPr>
          <w:rFonts w:ascii="Times New Roman" w:hAnsi="Times New Roman"/>
          <w:spacing w:val="-2"/>
          <w:sz w:val="30"/>
          <w:szCs w:val="30"/>
        </w:rPr>
        <w:lastRenderedPageBreak/>
        <w:t xml:space="preserve">двигательного аппарата. В специализированном образовательно-реабилитационном центре предприятия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>реализуются образовательные программы подготовки по рабочим профессиям и программам обучающих курсов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76DD9">
        <w:rPr>
          <w:rFonts w:ascii="Times New Roman" w:hAnsi="Times New Roman"/>
          <w:spacing w:val="-2"/>
          <w:sz w:val="30"/>
          <w:szCs w:val="30"/>
        </w:rPr>
        <w:t>Ежегодно услугами БПОВЦ пользуется более 170 тыс. человек.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Хоть в Беларуси выстроена устойчивая система здравоохранения, лучшей профилактикой многих заболеваний являются занятия спортом. В нашей стране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организация физкультурно-оздоровительной и спортивно-массовой работы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с населением находится на высоком уровне и постоянно пребывает в поле зрения Президента, который личн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ым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пример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ом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 xml:space="preserve">пропагандирует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здоров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ый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образ жизни, искренн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юю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люб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в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ь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к спорту.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На протяжении последних 5 лет в нашей стране ежегодно 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>
        <w:rPr>
          <w:rFonts w:ascii="Times New Roman" w:hAnsi="Times New Roman"/>
          <w:spacing w:val="-2"/>
          <w:sz w:val="30"/>
          <w:szCs w:val="30"/>
          <w:lang w:val="be-BY"/>
        </w:rPr>
        <w:t>Ф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изической культурой и спортом в республике 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а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ктивн</w:t>
      </w:r>
      <w:r>
        <w:rPr>
          <w:rFonts w:ascii="Times New Roman" w:hAnsi="Times New Roman"/>
          <w:spacing w:val="-2"/>
          <w:sz w:val="30"/>
          <w:szCs w:val="30"/>
          <w:lang w:val="be-BY"/>
        </w:rPr>
        <w:t>о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занимается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2,4 млн. человек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(в том числе 1,5 млн. человек – дети и подростки) или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25,5% от общего числа населения страны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Уделяется большое внимание развитию материально-технической базы. В Беларуси функционируют более 23 000 физкультурно-спортивных сооружений. В каждом областном центре (а уже – и во многих районных) есть Дворец спорта, крытая ледовая площадка. Также за последние несколько лет были построены такие крупные спортивные объекты, как теннисный центр в г.Минске; специализированный центр батута в г.Витебске; «Республиканский центр олимпийской подготовки по гимнастике художественной» в г.Минске; футбольные манежи в Бресте, Витебске, Гомеле, Могилеве и многие другие.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Кроме того, в рамках подготовки к проведению II Европейских игр 2019 г. в г.Минске была проведена впечатляющая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реконструкция Национального олимпийского стадиона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Динамо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bidi="ru-RU"/>
        </w:rPr>
      </w:pPr>
      <w:r w:rsidRPr="00E76DD9">
        <w:rPr>
          <w:rFonts w:ascii="Times New Roman" w:hAnsi="Times New Roman"/>
          <w:b/>
          <w:spacing w:val="-2"/>
          <w:sz w:val="30"/>
          <w:szCs w:val="30"/>
        </w:rPr>
        <w:t>Беларусь уверенно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E76DD9">
        <w:rPr>
          <w:rFonts w:ascii="Times New Roman" w:hAnsi="Times New Roman"/>
          <w:b/>
          <w:spacing w:val="-2"/>
          <w:sz w:val="30"/>
          <w:szCs w:val="30"/>
        </w:rPr>
        <w:t xml:space="preserve">заявила о себе как о спортивной державе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и на международной арене. Помимо 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II Европейских игр, к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 особо </w:t>
      </w:r>
      <w:r w:rsidRPr="00E76DD9">
        <w:rPr>
          <w:rFonts w:ascii="Times New Roman" w:hAnsi="Times New Roman"/>
          <w:spacing w:val="-2"/>
          <w:sz w:val="30"/>
          <w:szCs w:val="30"/>
        </w:rPr>
        <w:t xml:space="preserve">значимым проектам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можно отнести проведение в нашей стране таких крупных международных спортивных соревнований, как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открытый чемпионат Европы по биатлону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(2019 г.) и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 xml:space="preserve"> чемпионат Европы в закрытых помещениях по хоккею на траве среди женщин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(2020 г.).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Государственная политика в </w:t>
      </w:r>
      <w:r w:rsidRPr="00E76DD9">
        <w:rPr>
          <w:rFonts w:ascii="Times New Roman" w:hAnsi="Times New Roman"/>
          <w:b/>
          <w:spacing w:val="-2"/>
          <w:sz w:val="30"/>
          <w:szCs w:val="30"/>
          <w:u w:val="single"/>
          <w:lang w:val="be-BY"/>
        </w:rPr>
        <w:t>сфере культуры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 также имеет выраженную социальную направленность; имеется ряд заметных достижений в ее реализации.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Визитной карточкой Беларуси уже на протяжении многих лет является международный фестиваль искусств 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 xml:space="preserve">Славянский базар в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lastRenderedPageBreak/>
        <w:t>Витебске</w:t>
      </w:r>
      <w:r w:rsidRPr="00E76DD9">
        <w:rPr>
          <w:rFonts w:ascii="Times New Roman" w:hAnsi="Times New Roman"/>
          <w:b/>
          <w:spacing w:val="-2"/>
          <w:sz w:val="30"/>
          <w:szCs w:val="30"/>
          <w:lang w:bidi="ru-RU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Ведется постоянная работа по сохранению и развитию историко-культурного наследия. Из наболее заметных достижений последних лет стоит отметить открытие новых музейных экспозиций в Мемориальном комплексе 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>«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Брестская крепость-герой</w:t>
      </w:r>
      <w:r w:rsidRPr="00E76DD9">
        <w:rPr>
          <w:rFonts w:ascii="Times New Roman" w:hAnsi="Times New Roman"/>
          <w:spacing w:val="-2"/>
          <w:sz w:val="30"/>
          <w:szCs w:val="30"/>
          <w:lang w:bidi="ru-RU"/>
        </w:rPr>
        <w:t xml:space="preserve">» («Музей 5 форт», «Армейский клуб», «Летопись Брестской крепости»), завершение реставрации здания Старого замка Гродненского государственного историко-археологического музея и северной башни Гольшанского замка Ошмянского краеведческого музея. 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Отдельного упоминания заслуживает открытый в 2019 г. </w:t>
      </w:r>
      <w:r w:rsidRPr="00E76DD9">
        <w:rPr>
          <w:rFonts w:ascii="Times New Roman" w:hAnsi="Times New Roman"/>
          <w:b/>
          <w:spacing w:val="-2"/>
          <w:sz w:val="30"/>
          <w:szCs w:val="30"/>
          <w:lang w:val="be-BY"/>
        </w:rPr>
        <w:t>археологический музей под открытым небом в Беловежской пуще около д.Каменюки</w:t>
      </w: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. Он является единственным и уникальным в Республике Беларусь историко-культурным объектом, отражающим особенности развития материальной и духовной жизни древнего населения Беларуси. Музей представлен тремя экспозициями, отражающими историю белорусских земель в период от каменного века (IX тысячелетия до н. э.) и вплоть до раннего средневековья (X век н.э.).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***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>За последние годы в стране достигнуто немало значительных успехов в различных сферах. Они стали результатом взвешенных и точных управленческих решений, принимаемых государством, а также общего труда и инициативы людей. Ведь только своими силами и стараниями, мастерством и талантами, искренним стремлением работать на благо нашей Родины мы сможем умножать благосостояние страны.</w:t>
      </w:r>
    </w:p>
    <w:p w:rsidR="00A66A8E" w:rsidRPr="00E76DD9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val="be-BY"/>
        </w:rPr>
      </w:pPr>
      <w:r w:rsidRPr="00E76DD9">
        <w:rPr>
          <w:rFonts w:ascii="Times New Roman" w:hAnsi="Times New Roman"/>
          <w:spacing w:val="-2"/>
          <w:sz w:val="30"/>
          <w:szCs w:val="30"/>
          <w:lang w:val="be-BY"/>
        </w:rPr>
        <w:t xml:space="preserve">Как отметил Президент Республики Беларусь А.Г.Лукашенко, именно 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«</w:t>
      </w:r>
      <w:r w:rsidRPr="00E76DD9">
        <w:rPr>
          <w:rFonts w:ascii="Times New Roman" w:hAnsi="Times New Roman"/>
          <w:b/>
          <w:i/>
          <w:spacing w:val="-2"/>
          <w:sz w:val="30"/>
          <w:szCs w:val="30"/>
          <w:lang w:val="be-BY"/>
        </w:rPr>
        <w:t>успехи и достижения людей создают историю государства, объединяют народ в чувстве гордости за своих соотечественников, формируют имидж страны – сильной, успешной, созидательной и непременно красивой</w:t>
      </w:r>
      <w:r w:rsidRPr="00E76DD9">
        <w:rPr>
          <w:rFonts w:ascii="Times New Roman" w:hAnsi="Times New Roman"/>
          <w:b/>
          <w:i/>
          <w:spacing w:val="-2"/>
          <w:sz w:val="30"/>
          <w:szCs w:val="30"/>
        </w:rPr>
        <w:t>»</w:t>
      </w:r>
      <w:r w:rsidRPr="00E76DD9">
        <w:rPr>
          <w:rFonts w:ascii="Times New Roman" w:hAnsi="Times New Roman"/>
          <w:spacing w:val="-2"/>
          <w:sz w:val="30"/>
          <w:szCs w:val="30"/>
        </w:rPr>
        <w:t>.</w:t>
      </w:r>
    </w:p>
    <w:p w:rsidR="00A66A8E" w:rsidRPr="00065F6B" w:rsidRDefault="00A66A8E" w:rsidP="00A66A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66A8E" w:rsidRPr="00065F6B" w:rsidRDefault="00A66A8E" w:rsidP="00A6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A66A8E" w:rsidRDefault="00A66A8E" w:rsidP="00A6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  <w:t>на основе сведений государственных органов,</w:t>
      </w:r>
    </w:p>
    <w:p w:rsidR="00A66A8E" w:rsidRDefault="00A66A8E" w:rsidP="00A66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материалов БелТА и «СБ. Беларусь сегодня»</w:t>
      </w:r>
    </w:p>
    <w:p w:rsidR="000F293E" w:rsidRDefault="000F293E"/>
    <w:sectPr w:rsidR="000F293E" w:rsidSect="000F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A8E"/>
    <w:rsid w:val="000F293E"/>
    <w:rsid w:val="00A6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5169</Words>
  <Characters>29468</Characters>
  <Application>Microsoft Office Word</Application>
  <DocSecurity>0</DocSecurity>
  <Lines>245</Lines>
  <Paragraphs>69</Paragraphs>
  <ScaleCrop>false</ScaleCrop>
  <Company/>
  <LinksUpToDate>false</LinksUpToDate>
  <CharactersWithSpaces>34568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2022-09-13T07:55:00Z</dcterms:created>
  <dcterms:modified xsi:type="dcterms:W3CDTF">2022-09-13T07:55:00Z</dcterms:modified>
</cp:coreProperties>
</file>