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64" w:rsidRPr="00162EDE" w:rsidRDefault="00624864" w:rsidP="00624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624864" w:rsidRPr="00162EDE" w:rsidRDefault="00624864" w:rsidP="00624864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основе государственной политики Республики Беларусь – всегда  человек. Социальная защита и поддержка белорусов старшего поколения в любых условиях, при любых обстоятельствах – важнейший приоритет.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>, – отметил Президент Республики Беларусь А.Г.Лукашенко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Если в 2000-е гг.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г. составляет менее 1%.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 – 2016–2020 гг. – пенсии в реальном выражении (с учетом инфляции) выросли в 1,2 раза.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За период с 2001 г. по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2019 г. ожидаемая продолжительность жизни граждан, достигших </w:t>
      </w:r>
      <w:r w:rsidRPr="00162EDE">
        <w:rPr>
          <w:rFonts w:ascii="Times New Roman" w:hAnsi="Times New Roman" w:cs="Times New Roman"/>
          <w:sz w:val="28"/>
          <w:szCs w:val="28"/>
        </w:rPr>
        <w:br/>
        <w:t>65-летнего возраста, увеличилась в среднем на 2,3 года и составляет 13,02 лет у мужчин, 18,35 лет у женщин. Важно, что продолжительность жизни растет не только у женщин, но и у мужчин.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За 2001-2019 гг. продолжительность жизни увеличилась: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мужчин, достигших 65 лет, – с 11,35 до 13,02 лет (рост на 1,67 года);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 у женщин, достигших 65 лет, – с 15,57 до 18,35 лет (рост на 2,78 года);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у обоих полов в данном возрасте – с 13,90 до 16,20 лет (рост на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2,3 года).    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Меняются сами взгляды на потребности и образ жизни в пожилом возрасте</w:t>
      </w:r>
      <w:r w:rsidRPr="00162EDE">
        <w:rPr>
          <w:rFonts w:ascii="Times New Roman" w:hAnsi="Times New Roman" w:cs="Times New Roman"/>
          <w:sz w:val="28"/>
          <w:szCs w:val="28"/>
        </w:rPr>
        <w:t>. Сегодня при выходе на пенсию белорусы хотят не только уделять внимание родным и близким, но и сохранять активный стиль жизни: путешествовать, заниматься хобби, осваивать новые знания, использовать современные средства коммуникации.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Чтобы реализ</w:t>
      </w:r>
      <w:bookmarkStart w:id="0" w:name="_GoBack"/>
      <w:bookmarkEnd w:id="0"/>
      <w:r w:rsidRPr="00162EDE">
        <w:rPr>
          <w:rFonts w:ascii="Times New Roman" w:hAnsi="Times New Roman" w:cs="Times New Roman"/>
          <w:sz w:val="28"/>
          <w:szCs w:val="28"/>
        </w:rPr>
        <w:t xml:space="preserve">овать все желаемое, только государственной пенсии уже недостаточно.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Pr="00162EDE">
        <w:rPr>
          <w:rFonts w:ascii="Times New Roman" w:hAnsi="Times New Roman" w:cs="Times New Roman"/>
          <w:sz w:val="28"/>
          <w:szCs w:val="28"/>
        </w:rPr>
        <w:t>Не дожидаясь пенсионного возраста каждый может определиться с собственной стратегией жизни – социально ответственной, ориентированной на будущее.</w:t>
      </w:r>
    </w:p>
    <w:p w:rsidR="00624864" w:rsidRPr="00162EDE" w:rsidRDefault="00624864" w:rsidP="00624864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Государство гарантирует трудовую (солидарную) пенсию по возрасту. Именно эта пенсия выступает основным источником дохода пожилых граждан.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62EDE">
        <w:rPr>
          <w:rFonts w:ascii="Times New Roman" w:hAnsi="Times New Roman" w:cs="Times New Roman"/>
          <w:b/>
          <w:sz w:val="28"/>
          <w:szCs w:val="28"/>
        </w:rPr>
        <w:t>можно самостоятельно повлиять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размер своего дохода в старости. С учетом возраста человека в республике </w:t>
      </w:r>
      <w:r w:rsidRPr="00162EDE">
        <w:rPr>
          <w:rFonts w:ascii="Times New Roman" w:hAnsi="Times New Roman" w:cs="Times New Roman"/>
          <w:b/>
          <w:sz w:val="28"/>
          <w:szCs w:val="28"/>
        </w:rPr>
        <w:t>предусмотрены и действуют разные механизмы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которые уже достигли 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>механизм 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это работает. Если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 </w:t>
      </w: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</w:p>
    <w:p w:rsidR="00624864" w:rsidRPr="00162EDE" w:rsidRDefault="00624864" w:rsidP="006248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добровольного пенсионного страхования.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</w:p>
    <w:p w:rsidR="00624864" w:rsidRPr="00162EDE" w:rsidRDefault="00624864" w:rsidP="0062486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принимая решение о периоде получения дополнительной пенсии, работник одновременно принимает решение и по ее размеру.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bCs/>
          <w:sz w:val="28"/>
          <w:szCs w:val="28"/>
        </w:rPr>
        <w:t>р</w:t>
      </w:r>
      <w:r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«Стравита»;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 страховое общество с ограниченной ответственностью «Приорлайф».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в допенсионный период.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предприятий, охватывающими порядка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>90% работников. Это позволяет при выходе на пенсию получать до 55–75% прошлого заработка (работникам со средней зарплатой по стране). Приветствуются индивидуальные  добровольные пенсионные сбережения.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государственная пенсия также дополняется производственной пенсией – для работников государственного сектора и </w:t>
      </w:r>
      <w:r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пенсию иметь пенсионный доход 50–60% прошлого заработка.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 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 докладе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А.Г.Лукашенко отметил: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увеличить будущую пенсию. Государство создаст для </w:t>
      </w:r>
      <w:r w:rsidRPr="00162EDE">
        <w:rPr>
          <w:rFonts w:ascii="Times New Roman" w:hAnsi="Times New Roman" w:cs="Times New Roman"/>
          <w:b/>
          <w:sz w:val="28"/>
          <w:szCs w:val="28"/>
        </w:rPr>
        <w:lastRenderedPageBreak/>
        <w:t>этого нужную инфраструктуру»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столько же добавит и его работодатель.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«О добровольном страховании дополнительной накопительной пенсии»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накопительное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 </w:t>
      </w:r>
      <w:r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b/>
          <w:sz w:val="28"/>
          <w:szCs w:val="28"/>
        </w:rPr>
        <w:t>государственное софинансирование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Оно заключается в том, что </w:t>
      </w:r>
      <w:r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То есть </w:t>
      </w:r>
      <w:r w:rsidRPr="00162EDE">
        <w:rPr>
          <w:rFonts w:ascii="Times New Roman" w:hAnsi="Times New Roman" w:cs="Times New Roman"/>
          <w:b/>
          <w:sz w:val="28"/>
          <w:szCs w:val="28"/>
        </w:rPr>
        <w:t>государство материально поддержит работников</w:t>
      </w:r>
      <w:r w:rsidRPr="00162EDE">
        <w:rPr>
          <w:rFonts w:ascii="Times New Roman" w:hAnsi="Times New Roman" w:cs="Times New Roman"/>
          <w:sz w:val="28"/>
          <w:szCs w:val="28"/>
        </w:rPr>
        <w:t>, принявших решение самостоятельно повлиять на свой доход в пенсионном возрасте.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Pr="00162EDE">
        <w:rPr>
          <w:rFonts w:ascii="Times New Roman" w:hAnsi="Times New Roman" w:cs="Times New Roman"/>
          <w:bCs/>
          <w:sz w:val="28"/>
          <w:szCs w:val="28"/>
        </w:rPr>
        <w:br/>
        <w:t xml:space="preserve"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 w:rsidR="00624864" w:rsidRDefault="00624864" w:rsidP="0062486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4864" w:rsidRDefault="00624864" w:rsidP="0062486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4864" w:rsidRPr="00162EDE" w:rsidRDefault="00624864" w:rsidP="0062486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:rsidR="00624864" w:rsidRPr="00162EDE" w:rsidRDefault="00624864" w:rsidP="0062486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lastRenderedPageBreak/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624864" w:rsidRPr="00162EDE" w:rsidTr="00C8482D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Итого: размер тарифа по договору страхования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624864" w:rsidRPr="00162EDE" w:rsidTr="00C8482D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864" w:rsidRPr="00162EDE" w:rsidRDefault="00624864" w:rsidP="00C848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механизм государственного софинансирования заключается в том, что при вступлении работника в программу, его будущая накопительная пенсия на </w:t>
      </w:r>
      <w:r w:rsidRPr="00162EDE">
        <w:rPr>
          <w:rFonts w:ascii="Times New Roman" w:hAnsi="Times New Roman" w:cs="Times New Roman"/>
          <w:b/>
          <w:sz w:val="28"/>
          <w:szCs w:val="28"/>
        </w:rPr>
        <w:t>30–50% 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 </w:t>
      </w:r>
      <w:r w:rsidRPr="00162EDE">
        <w:rPr>
          <w:rFonts w:ascii="Times New Roman" w:hAnsi="Times New Roman" w:cs="Times New Roman"/>
          <w:b/>
          <w:sz w:val="28"/>
          <w:szCs w:val="28"/>
        </w:rPr>
        <w:t>подтверждает гарантированность устойчивого функционирования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новой системы дополнительного пенсионного страхования.  К тому 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финансово </w:t>
      </w:r>
      <w:r w:rsidRPr="00162EDE">
        <w:rPr>
          <w:rFonts w:ascii="Times New Roman" w:hAnsi="Times New Roman" w:cs="Times New Roman"/>
          <w:b/>
          <w:sz w:val="28"/>
          <w:szCs w:val="28"/>
        </w:rPr>
        <w:lastRenderedPageBreak/>
        <w:t>посильным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 независимо от уровня их дохода.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Так, работникам предоставляется право на получение </w:t>
      </w:r>
      <w:r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за счет средств работника страховых взносов </w:t>
      </w:r>
      <w:r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физических лиц.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возможность наследования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накоплений;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–  республиканское унитарное страховое предприятие «Стравита».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заключенным этим страховым предприятием.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обеспечения выполнения обязательств по выплате дополнительной накопительной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РУСП «Стравита» дополнительно к страховым резервам, которые образуются для выполнения обязательств, будет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формировать гарантийные фонды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гарантийный фонд составляет 0,5% от суммы страховых взносов по данному виду страхования.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Ежемесячно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перечисляться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РУСП «Стравита»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все обязательства по дополнительным пенсиям в новой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при любых обстоятельствах будут выполнены в полном объеме – РУСП «Стравита» или правопреемником этой страховой организации </w:t>
      </w:r>
      <w:r w:rsidRPr="00162EDE">
        <w:rPr>
          <w:rFonts w:ascii="Times New Roman" w:hAnsi="Times New Roman" w:cs="Times New Roman"/>
          <w:sz w:val="28"/>
          <w:szCs w:val="28"/>
        </w:rPr>
        <w:br/>
        <w:t xml:space="preserve">(в необходимых случаях – с привлечением государственных средств).  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 страховых взносов позволяет «запустить» механизм государственного  софинансирования будущей накопительной пенсии.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Начинать участвовать в новом страховании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позднее, чем за 3 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Ограничение связано с тем, что при менее продолжительных сроках участия накопленные средства и результаты от их инвестирования объективно </w:t>
      </w:r>
      <w:r w:rsidRPr="00162EDE">
        <w:rPr>
          <w:rFonts w:ascii="Times New Roman" w:hAnsi="Times New Roman" w:cs="Times New Roman"/>
          <w:sz w:val="28"/>
          <w:szCs w:val="28"/>
        </w:rPr>
        <w:br/>
        <w:t>не смогут стать существенными.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 РУСП «Стравита» средств страховых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прибыльности, ликвидности и диверсификации.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 РУСП «Стравита» инвестирует и размещает страховые резервы в такие финансовые инструменты, как: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– ценные бумаги: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ценные бумаги Банка развития и государственных банков, за исключением акций;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- банковские вклады (депозиты) в государственных банках;</w:t>
      </w:r>
    </w:p>
    <w:p w:rsidR="00624864" w:rsidRPr="00162EDE" w:rsidRDefault="00624864" w:rsidP="0062486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драгоценные металлы, за исключением их лома и отходов, с размещением их в государственных банках.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ее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Pr="00162EDE">
        <w:rPr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(если бы Указ уже действовал более 20 лет):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 xml:space="preserve">. Уплачивал взнос – 5%, еще 3% перечислял его работодатель. В совокупности на накопительную пенсию направлялось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624864" w:rsidRPr="00162EDE" w:rsidRDefault="00624864" w:rsidP="0062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 (с 45 до 63 лет), женщина – 13 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ее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624864" w:rsidRPr="00162EDE" w:rsidRDefault="00624864" w:rsidP="006248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С 1 октября 2022 г. работникам, желающим формировать дополнительную накопительную пенсию, необходимо обращаться в</w:t>
      </w:r>
      <w:r w:rsidRPr="00162EDE">
        <w:rPr>
          <w:rFonts w:ascii="Times New Roman" w:hAnsi="Times New Roman" w:cs="Times New Roman"/>
          <w:sz w:val="28"/>
          <w:szCs w:val="28"/>
        </w:rPr>
        <w:br/>
        <w:t>РУСП «Стравита».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:rsidR="00624864" w:rsidRPr="00162EDE" w:rsidRDefault="00624864" w:rsidP="0062486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При вступлении в новую программу какие условия договора страхования может выбирать непосредственно сам работник? </w:t>
      </w:r>
    </w:p>
    <w:p w:rsidR="00624864" w:rsidRPr="00162EDE" w:rsidRDefault="00624864" w:rsidP="00624864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Тариф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:rsidR="00624864" w:rsidRPr="00162EDE" w:rsidRDefault="00624864" w:rsidP="00624864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:rsidR="00624864" w:rsidRPr="00162EDE" w:rsidRDefault="00624864" w:rsidP="00624864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Работник выбирает срок выплаты дополнительной пенсии – 5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10 лет после достижения общеустановленного пенсионного возраста.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вступления в новую программу быть работодатель? 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РУСП «Стравита» отказать в заключении договора страхования?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Указом предусмотрено, что страховщик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 </w:t>
      </w:r>
    </w:p>
    <w:p w:rsidR="00624864" w:rsidRPr="00162EDE" w:rsidRDefault="00624864" w:rsidP="00624864">
      <w:pPr>
        <w:pStyle w:val="a4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организациями, осуществляющими данный вид страхования 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«Стравита» и СООО «Приорлайф».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624864" w:rsidRPr="00162EDE" w:rsidRDefault="00624864" w:rsidP="006248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:rsidR="00624864" w:rsidRPr="00162EDE" w:rsidRDefault="00624864" w:rsidP="006248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Есть ли право наследования накопленной суммы в случае смерти работника?</w:t>
      </w:r>
    </w:p>
    <w:p w:rsidR="00624864" w:rsidRPr="00162EDE" w:rsidRDefault="00624864" w:rsidP="0062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:rsidR="00624864" w:rsidRPr="00162EDE" w:rsidRDefault="00624864" w:rsidP="00624864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добровольного страхования дополнительной пенсии, заключенными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 xml:space="preserve">с СООО «Приорлайф» или РУСП «Стравита» до появления новой программы? 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:rsidR="00624864" w:rsidRPr="00162EDE" w:rsidRDefault="00624864" w:rsidP="0062486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«Приорлайф» или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«Стравита»),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</w:p>
    <w:p w:rsidR="00624864" w:rsidRPr="00162EDE" w:rsidRDefault="00624864" w:rsidP="00624864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у работников есть уже давно.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lastRenderedPageBreak/>
        <w:t xml:space="preserve">«О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– сказал Президент Республики Беларусь А.Г.Лукашенко накануне принятия Указа.</w:t>
      </w:r>
    </w:p>
    <w:p w:rsidR="00624864" w:rsidRPr="00162EDE" w:rsidRDefault="00624864" w:rsidP="006248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это три главных плюса, </w:t>
      </w:r>
      <w:r w:rsidRPr="00162EDE">
        <w:rPr>
          <w:rFonts w:ascii="Times New Roman" w:hAnsi="Times New Roman" w:cs="Times New Roman"/>
          <w:b/>
          <w:sz w:val="28"/>
          <w:szCs w:val="28"/>
        </w:rPr>
        <w:t>сочетающих интересы работника, работодателя и государства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заблаговременного сбережения средств на старость с финансовой поддержкой государства;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его затраты на пенсионные взносы не увеличатся; </w:t>
      </w:r>
    </w:p>
    <w:p w:rsidR="00624864" w:rsidRPr="00162EDE" w:rsidRDefault="00624864" w:rsidP="006248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 в экономике внутреннего источника длинных денег, долгосрочного инвестиционного ресурса.</w:t>
      </w:r>
    </w:p>
    <w:p w:rsidR="00624864" w:rsidRPr="00162EDE" w:rsidRDefault="00624864" w:rsidP="00624864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Еще более важно, что новая программа и финансовые стимулы заставляют каждого задуматься над </w:t>
      </w:r>
      <w:r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Если пенсионный возраст уже наступил, можно использовать стимулирующий алгоритм </w:t>
      </w:r>
      <w:r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посттрудовой период.</w:t>
      </w:r>
    </w:p>
    <w:p w:rsidR="00624864" w:rsidRPr="00162EDE" w:rsidRDefault="00624864" w:rsidP="0062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p w:rsidR="00624864" w:rsidRPr="00162EDE" w:rsidRDefault="00624864" w:rsidP="0062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624864" w:rsidRPr="00162EDE" w:rsidRDefault="00624864" w:rsidP="0062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24864" w:rsidRPr="00162EDE" w:rsidRDefault="00624864" w:rsidP="006248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материалов БелТА, «СБ. Беларусь сегодня»</w:t>
      </w:r>
    </w:p>
    <w:p w:rsidR="00624864" w:rsidRDefault="00624864" w:rsidP="00624864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4864" w:rsidRDefault="00624864" w:rsidP="00624864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4864" w:rsidRDefault="00624864" w:rsidP="00624864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4864" w:rsidRDefault="00624864" w:rsidP="00624864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57C" w:rsidRDefault="0028457C"/>
    <w:sectPr w:rsidR="0028457C" w:rsidSect="0028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624864"/>
    <w:rsid w:val="0028457C"/>
    <w:rsid w:val="0062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864"/>
    <w:pPr>
      <w:spacing w:after="0" w:line="280" w:lineRule="exact"/>
      <w:ind w:left="720" w:right="62" w:firstLine="85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3856</Words>
  <Characters>21981</Characters>
  <Application>Microsoft Office Word</Application>
  <DocSecurity>0</DocSecurity>
  <Lines>183</Lines>
  <Paragraphs>51</Paragraphs>
  <ScaleCrop>false</ScaleCrop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2021-10-19T13:32:00Z</dcterms:created>
  <dcterms:modified xsi:type="dcterms:W3CDTF">2021-10-19T13:32:00Z</dcterms:modified>
</cp:coreProperties>
</file>