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FB" w:rsidRDefault="00D8155D">
      <w:pPr>
        <w:pStyle w:val="titleu"/>
        <w:tabs>
          <w:tab w:val="left" w:pos="-7797"/>
          <w:tab w:val="left" w:pos="-7655"/>
        </w:tabs>
        <w:spacing w:before="0" w:after="0" w:line="280" w:lineRule="exact"/>
        <w:ind w:left="-567" w:right="-1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</w:p>
    <w:p w:rsidR="00A851BE" w:rsidRPr="00A851BE" w:rsidRDefault="00A851BE" w:rsidP="00A851BE">
      <w:pPr>
        <w:tabs>
          <w:tab w:val="left" w:pos="3828"/>
          <w:tab w:val="left" w:pos="4139"/>
        </w:tabs>
        <w:ind w:rightChars="-100" w:right="-200"/>
        <w:jc w:val="center"/>
        <w:rPr>
          <w:sz w:val="24"/>
          <w:szCs w:val="24"/>
        </w:rPr>
      </w:pPr>
      <w:r w:rsidRPr="00A851BE">
        <w:rPr>
          <w:noProof/>
        </w:rPr>
        <w:drawing>
          <wp:anchor distT="0" distB="0" distL="114300" distR="114300" simplePos="0" relativeHeight="251659264" behindDoc="1" locked="0" layoutInCell="1" allowOverlap="1" wp14:anchorId="4C5F2EC4" wp14:editId="7A91F93B">
            <wp:simplePos x="0" y="0"/>
            <wp:positionH relativeFrom="column">
              <wp:posOffset>2614295</wp:posOffset>
            </wp:positionH>
            <wp:positionV relativeFrom="paragraph">
              <wp:posOffset>81280</wp:posOffset>
            </wp:positionV>
            <wp:extent cx="612140" cy="612140"/>
            <wp:effectExtent l="0" t="0" r="0" b="0"/>
            <wp:wrapNone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1BE" w:rsidRPr="00A851BE" w:rsidRDefault="00A851BE" w:rsidP="00A851BE">
      <w:pPr>
        <w:jc w:val="center"/>
        <w:rPr>
          <w:sz w:val="24"/>
          <w:szCs w:val="24"/>
        </w:rPr>
      </w:pPr>
    </w:p>
    <w:p w:rsidR="00A851BE" w:rsidRPr="00A851BE" w:rsidRDefault="00A851BE" w:rsidP="00A851BE">
      <w:pPr>
        <w:jc w:val="center"/>
        <w:rPr>
          <w:lang w:val="be-BY"/>
        </w:rPr>
      </w:pPr>
      <w:r w:rsidRPr="00A851BE">
        <w:t>МАГ</w:t>
      </w:r>
      <w:r w:rsidRPr="00A851BE">
        <w:rPr>
          <w:lang w:val="be-BY"/>
        </w:rPr>
        <w:t>ІЛЁЎСК</w:t>
      </w:r>
      <w:proofErr w:type="gramStart"/>
      <w:r w:rsidRPr="00A851BE">
        <w:rPr>
          <w:lang w:val="en-US"/>
        </w:rPr>
        <w:t>I</w:t>
      </w:r>
      <w:proofErr w:type="gramEnd"/>
      <w:r w:rsidRPr="00A851BE">
        <w:t xml:space="preserve"> </w:t>
      </w:r>
      <w:r w:rsidRPr="00A851BE">
        <w:rPr>
          <w:lang w:val="be-BY"/>
        </w:rPr>
        <w:t>АБЛАСНЫ</w:t>
      </w:r>
    </w:p>
    <w:p w:rsidR="00A851BE" w:rsidRPr="00A851BE" w:rsidRDefault="00A851BE" w:rsidP="00A851BE">
      <w:pPr>
        <w:jc w:val="center"/>
      </w:pPr>
      <w:r w:rsidRPr="00A851BE">
        <w:rPr>
          <w:lang w:val="be-BY"/>
        </w:rPr>
        <w:t>ВЫКАНАЎЧЫ КАМІТЭТ</w:t>
      </w:r>
    </w:p>
    <w:p w:rsidR="00A851BE" w:rsidRPr="00A851BE" w:rsidRDefault="00A851BE" w:rsidP="00A851BE">
      <w:pPr>
        <w:jc w:val="center"/>
      </w:pPr>
    </w:p>
    <w:p w:rsidR="00A851BE" w:rsidRPr="00A851BE" w:rsidRDefault="00A851BE" w:rsidP="00A851BE">
      <w:pPr>
        <w:keepNext/>
        <w:jc w:val="center"/>
        <w:outlineLvl w:val="1"/>
        <w:rPr>
          <w:b/>
          <w:spacing w:val="20"/>
          <w:sz w:val="22"/>
          <w:szCs w:val="22"/>
          <w:lang w:val="be-BY"/>
        </w:rPr>
      </w:pPr>
      <w:r w:rsidRPr="00A851BE">
        <w:rPr>
          <w:b/>
          <w:spacing w:val="20"/>
          <w:sz w:val="22"/>
          <w:szCs w:val="22"/>
          <w:lang w:val="be-BY"/>
        </w:rPr>
        <w:t>КРЫЧАЎСКІ  РАЁННЫ</w:t>
      </w:r>
    </w:p>
    <w:p w:rsidR="00A851BE" w:rsidRPr="00A851BE" w:rsidRDefault="00A851BE" w:rsidP="00A851BE">
      <w:pPr>
        <w:keepNext/>
        <w:jc w:val="center"/>
        <w:outlineLvl w:val="1"/>
        <w:rPr>
          <w:b/>
          <w:spacing w:val="20"/>
          <w:sz w:val="22"/>
          <w:szCs w:val="22"/>
          <w:lang w:val="be-BY"/>
        </w:rPr>
      </w:pPr>
      <w:r w:rsidRPr="00A851BE">
        <w:rPr>
          <w:b/>
          <w:spacing w:val="20"/>
          <w:sz w:val="22"/>
          <w:szCs w:val="22"/>
          <w:lang w:val="be-BY"/>
        </w:rPr>
        <w:t>ВЫКАНАЎЧЫ  КАМІТЭТ</w:t>
      </w:r>
    </w:p>
    <w:p w:rsidR="00A851BE" w:rsidRPr="00A851BE" w:rsidRDefault="00A851BE" w:rsidP="00A851BE">
      <w:pPr>
        <w:jc w:val="center"/>
        <w:rPr>
          <w:lang w:val="be-BY"/>
        </w:rPr>
      </w:pPr>
    </w:p>
    <w:p w:rsidR="00A851BE" w:rsidRPr="00A851BE" w:rsidRDefault="00A851BE" w:rsidP="00A851BE">
      <w:pPr>
        <w:jc w:val="center"/>
        <w:rPr>
          <w:sz w:val="40"/>
          <w:szCs w:val="40"/>
        </w:rPr>
      </w:pPr>
      <w:r w:rsidRPr="00A851BE">
        <w:rPr>
          <w:b/>
          <w:sz w:val="40"/>
          <w:szCs w:val="40"/>
        </w:rPr>
        <w:t>РАШЭННЕ</w:t>
      </w:r>
    </w:p>
    <w:p w:rsidR="00A851BE" w:rsidRPr="00A851BE" w:rsidRDefault="00A851BE" w:rsidP="00A851BE">
      <w:pPr>
        <w:jc w:val="center"/>
        <w:rPr>
          <w:sz w:val="16"/>
          <w:szCs w:val="16"/>
        </w:rPr>
      </w:pPr>
    </w:p>
    <w:p w:rsidR="00A851BE" w:rsidRPr="00A851BE" w:rsidRDefault="00A851BE" w:rsidP="00A851BE">
      <w:pPr>
        <w:rPr>
          <w:sz w:val="30"/>
          <w:szCs w:val="30"/>
        </w:rPr>
      </w:pPr>
      <w:r w:rsidRPr="00A851BE">
        <w:rPr>
          <w:sz w:val="30"/>
          <w:szCs w:val="30"/>
        </w:rPr>
        <w:t xml:space="preserve">23 сентября 2024 г. № 41-21 </w:t>
      </w:r>
    </w:p>
    <w:p w:rsidR="00A851BE" w:rsidRPr="00A851BE" w:rsidRDefault="00A851BE" w:rsidP="00A851BE">
      <w:pPr>
        <w:jc w:val="center"/>
        <w:rPr>
          <w:b/>
          <w:sz w:val="12"/>
          <w:szCs w:val="12"/>
        </w:rPr>
      </w:pPr>
    </w:p>
    <w:p w:rsidR="00A851BE" w:rsidRPr="00A851BE" w:rsidRDefault="00A851BE" w:rsidP="00A851BE">
      <w:pPr>
        <w:jc w:val="center"/>
      </w:pPr>
      <w:r w:rsidRPr="00A851BE">
        <w:lastRenderedPageBreak/>
        <w:t xml:space="preserve">г. </w:t>
      </w:r>
      <w:proofErr w:type="spellStart"/>
      <w:r w:rsidRPr="00A851BE">
        <w:t>Крыча</w:t>
      </w:r>
      <w:proofErr w:type="spellEnd"/>
      <w:r w:rsidRPr="00A851BE">
        <w:rPr>
          <w:lang w:val="be-BY"/>
        </w:rPr>
        <w:t>ў</w:t>
      </w:r>
      <w:r w:rsidRPr="00A851BE">
        <w:tab/>
      </w:r>
    </w:p>
    <w:p w:rsidR="00A851BE" w:rsidRPr="00A851BE" w:rsidRDefault="00A851BE" w:rsidP="00A851BE">
      <w:pPr>
        <w:jc w:val="center"/>
      </w:pPr>
    </w:p>
    <w:p w:rsidR="00A851BE" w:rsidRPr="00A851BE" w:rsidRDefault="00A851BE" w:rsidP="00A851BE">
      <w:pPr>
        <w:jc w:val="center"/>
        <w:rPr>
          <w:sz w:val="24"/>
          <w:szCs w:val="24"/>
        </w:rPr>
      </w:pPr>
    </w:p>
    <w:p w:rsidR="00A851BE" w:rsidRPr="00A851BE" w:rsidRDefault="00A851BE" w:rsidP="00A851BE">
      <w:pPr>
        <w:jc w:val="center"/>
      </w:pPr>
      <w:r w:rsidRPr="00A851BE">
        <w:t>МОГИЛЕВСКИЙ ОБЛАСТНОЙ</w:t>
      </w:r>
    </w:p>
    <w:p w:rsidR="00A851BE" w:rsidRPr="00A851BE" w:rsidRDefault="00A851BE" w:rsidP="00A851BE">
      <w:pPr>
        <w:jc w:val="center"/>
      </w:pPr>
      <w:r w:rsidRPr="00A851BE">
        <w:t>ИСПОЛНИТЕЛЬНЫЙ КОМИТЕТ</w:t>
      </w:r>
    </w:p>
    <w:p w:rsidR="00A851BE" w:rsidRPr="00A851BE" w:rsidRDefault="00A851BE" w:rsidP="00A851BE">
      <w:pPr>
        <w:jc w:val="center"/>
      </w:pPr>
    </w:p>
    <w:p w:rsidR="00A851BE" w:rsidRPr="00A851BE" w:rsidRDefault="00A851BE" w:rsidP="00A851BE">
      <w:pPr>
        <w:keepNext/>
        <w:jc w:val="center"/>
        <w:outlineLvl w:val="0"/>
        <w:rPr>
          <w:b/>
          <w:spacing w:val="20"/>
          <w:sz w:val="22"/>
          <w:szCs w:val="22"/>
        </w:rPr>
      </w:pPr>
      <w:r w:rsidRPr="00A851BE">
        <w:rPr>
          <w:b/>
          <w:spacing w:val="20"/>
          <w:sz w:val="22"/>
          <w:szCs w:val="22"/>
        </w:rPr>
        <w:t>КРИЧЕВСКИЙ  РАЙОННЫЙ</w:t>
      </w:r>
    </w:p>
    <w:p w:rsidR="00A851BE" w:rsidRPr="00A851BE" w:rsidRDefault="00A851BE" w:rsidP="00A851BE">
      <w:pPr>
        <w:jc w:val="center"/>
        <w:rPr>
          <w:b/>
          <w:spacing w:val="20"/>
          <w:sz w:val="22"/>
          <w:szCs w:val="22"/>
        </w:rPr>
      </w:pPr>
      <w:r w:rsidRPr="00A851BE">
        <w:rPr>
          <w:b/>
          <w:spacing w:val="20"/>
          <w:sz w:val="22"/>
          <w:szCs w:val="22"/>
        </w:rPr>
        <w:t>ИСПОЛНИТЕЛЬНЫЙ  КОМИТЕТ</w:t>
      </w:r>
    </w:p>
    <w:p w:rsidR="00A851BE" w:rsidRPr="00A851BE" w:rsidRDefault="00A851BE" w:rsidP="00A851BE">
      <w:pPr>
        <w:jc w:val="center"/>
        <w:rPr>
          <w:b/>
          <w:spacing w:val="20"/>
        </w:rPr>
      </w:pPr>
    </w:p>
    <w:p w:rsidR="00A851BE" w:rsidRPr="00A851BE" w:rsidRDefault="00A851BE" w:rsidP="00A851BE">
      <w:pPr>
        <w:jc w:val="center"/>
        <w:rPr>
          <w:b/>
          <w:spacing w:val="20"/>
          <w:sz w:val="40"/>
          <w:szCs w:val="40"/>
        </w:rPr>
      </w:pPr>
      <w:r w:rsidRPr="00A851BE">
        <w:rPr>
          <w:b/>
          <w:sz w:val="40"/>
          <w:szCs w:val="40"/>
        </w:rPr>
        <w:t>РЕШЕНИЕ</w:t>
      </w:r>
    </w:p>
    <w:p w:rsidR="00A851BE" w:rsidRPr="00A851BE" w:rsidRDefault="00A851BE" w:rsidP="00A851BE">
      <w:pPr>
        <w:ind w:left="-142"/>
        <w:jc w:val="center"/>
        <w:rPr>
          <w:b/>
          <w:sz w:val="16"/>
          <w:szCs w:val="16"/>
        </w:rPr>
      </w:pPr>
    </w:p>
    <w:p w:rsidR="00A851BE" w:rsidRPr="00A851BE" w:rsidRDefault="00A851BE" w:rsidP="00A851BE">
      <w:pPr>
        <w:ind w:left="-142"/>
        <w:jc w:val="center"/>
        <w:rPr>
          <w:b/>
          <w:sz w:val="30"/>
          <w:szCs w:val="30"/>
        </w:rPr>
      </w:pPr>
    </w:p>
    <w:p w:rsidR="00A851BE" w:rsidRPr="00A851BE" w:rsidRDefault="00A851BE" w:rsidP="00A851BE">
      <w:pPr>
        <w:ind w:left="-142"/>
        <w:jc w:val="center"/>
        <w:rPr>
          <w:b/>
          <w:sz w:val="12"/>
          <w:szCs w:val="12"/>
        </w:rPr>
      </w:pPr>
    </w:p>
    <w:p w:rsidR="00A851BE" w:rsidRPr="00A851BE" w:rsidRDefault="00A851BE" w:rsidP="00A851BE">
      <w:pPr>
        <w:ind w:left="-142"/>
        <w:jc w:val="center"/>
        <w:rPr>
          <w:rFonts w:ascii="Arial" w:hAnsi="Arial" w:cs="Arial"/>
        </w:rPr>
      </w:pPr>
      <w:r w:rsidRPr="00A851BE">
        <w:rPr>
          <w:lang w:val="be-BY"/>
        </w:rPr>
        <w:t>г. Кр</w:t>
      </w:r>
      <w:r w:rsidRPr="00A851BE">
        <w:t>и</w:t>
      </w:r>
      <w:r w:rsidRPr="00A851BE">
        <w:rPr>
          <w:lang w:val="be-BY"/>
        </w:rPr>
        <w:t>чев</w:t>
      </w:r>
    </w:p>
    <w:p w:rsidR="00A851BE" w:rsidRPr="00A851BE" w:rsidRDefault="00A851BE" w:rsidP="00A851BE">
      <w:pPr>
        <w:rPr>
          <w:rFonts w:ascii="Arial" w:hAnsi="Arial" w:cs="Arial"/>
        </w:rPr>
        <w:sectPr w:rsidR="00A851BE" w:rsidRPr="00A851BE" w:rsidSect="00A851BE">
          <w:type w:val="continuous"/>
          <w:pgSz w:w="11906" w:h="16838"/>
          <w:pgMar w:top="567" w:right="567" w:bottom="567" w:left="1701" w:header="720" w:footer="720" w:gutter="0"/>
          <w:cols w:num="2" w:space="720" w:equalWidth="0">
            <w:col w:w="4111" w:space="992"/>
            <w:col w:w="4535"/>
          </w:cols>
        </w:sectPr>
      </w:pPr>
    </w:p>
    <w:p w:rsidR="00A851BE" w:rsidRPr="00A851BE" w:rsidRDefault="00A851BE" w:rsidP="00A851BE">
      <w:pPr>
        <w:spacing w:line="280" w:lineRule="exact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rPr>
          <w:sz w:val="30"/>
          <w:szCs w:val="3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A851BE" w:rsidRPr="00A851BE" w:rsidTr="00A851BE">
        <w:tc>
          <w:tcPr>
            <w:tcW w:w="4928" w:type="dxa"/>
            <w:hideMark/>
          </w:tcPr>
          <w:p w:rsidR="00A851BE" w:rsidRPr="00A851BE" w:rsidRDefault="00A851BE" w:rsidP="00A851BE">
            <w:pPr>
              <w:spacing w:line="280" w:lineRule="exact"/>
              <w:jc w:val="both"/>
            </w:pPr>
            <w:r w:rsidRPr="00A851BE">
              <w:t xml:space="preserve">Об утверждении Положения </w:t>
            </w:r>
            <w:r w:rsidRPr="00A851BE">
              <w:br/>
              <w:t xml:space="preserve">о постоянно действующей комиссии по координации работы </w:t>
            </w:r>
            <w:r w:rsidRPr="00A851BE">
              <w:br/>
              <w:t xml:space="preserve">по содействию занятости населения </w:t>
            </w:r>
          </w:p>
          <w:p w:rsidR="00A851BE" w:rsidRPr="00A851BE" w:rsidRDefault="00A851BE" w:rsidP="00A851BE">
            <w:pPr>
              <w:spacing w:line="280" w:lineRule="exact"/>
              <w:jc w:val="both"/>
            </w:pPr>
            <w:r w:rsidRPr="00A851BE">
              <w:t>Кричевского района</w:t>
            </w:r>
          </w:p>
        </w:tc>
        <w:tc>
          <w:tcPr>
            <w:tcW w:w="4642" w:type="dxa"/>
          </w:tcPr>
          <w:p w:rsidR="00A851BE" w:rsidRPr="00A851BE" w:rsidRDefault="00A851BE" w:rsidP="00A851BE">
            <w:pPr>
              <w:spacing w:line="280" w:lineRule="exact"/>
            </w:pPr>
          </w:p>
        </w:tc>
      </w:tr>
    </w:tbl>
    <w:p w:rsidR="00A851BE" w:rsidRPr="00A851BE" w:rsidRDefault="00A851BE" w:rsidP="00A851BE">
      <w:pPr>
        <w:spacing w:line="280" w:lineRule="exact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rPr>
          <w:sz w:val="30"/>
          <w:szCs w:val="30"/>
        </w:rPr>
      </w:pPr>
    </w:p>
    <w:p w:rsidR="00A851BE" w:rsidRPr="00A851BE" w:rsidRDefault="00A851BE" w:rsidP="00A851BE">
      <w:pPr>
        <w:tabs>
          <w:tab w:val="left" w:pos="709"/>
        </w:tabs>
        <w:ind w:firstLine="709"/>
        <w:jc w:val="both"/>
        <w:rPr>
          <w:sz w:val="30"/>
          <w:szCs w:val="30"/>
        </w:rPr>
      </w:pPr>
      <w:proofErr w:type="gramStart"/>
      <w:r w:rsidRPr="00A851BE">
        <w:rPr>
          <w:sz w:val="30"/>
          <w:szCs w:val="30"/>
        </w:rPr>
        <w:t xml:space="preserve">На основании части четвертой </w:t>
      </w:r>
      <w:hyperlink r:id="rId9" w:anchor="&amp;Point=4" w:history="1">
        <w:r w:rsidRPr="00A851BE">
          <w:rPr>
            <w:color w:val="0000FF"/>
            <w:sz w:val="30"/>
            <w:szCs w:val="30"/>
            <w:u w:val="single"/>
          </w:rPr>
          <w:t>пункта 4</w:t>
        </w:r>
      </w:hyperlink>
      <w:r w:rsidRPr="00A851BE">
        <w:rPr>
          <w:sz w:val="30"/>
          <w:szCs w:val="30"/>
        </w:rPr>
        <w:t xml:space="preserve"> Декрета Президента Республики Беларусь от 2 апреля 2015 г. № 3 «О содействии занятости населения», пункта 2 постановления Совета Министров Республики Беларусь от 31 марта 2018 г. № 240 «Об утверждении Примерного положения о постоянно действующей комиссии по координации работы по содействию занятости населения» Кричевский районный исполнительный комитет РЕШИЛ: </w:t>
      </w:r>
      <w:proofErr w:type="gramEnd"/>
    </w:p>
    <w:p w:rsidR="00A851BE" w:rsidRPr="00A851BE" w:rsidRDefault="00A851BE" w:rsidP="00A851B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A851BE">
        <w:rPr>
          <w:sz w:val="30"/>
          <w:szCs w:val="30"/>
        </w:rPr>
        <w:t xml:space="preserve">1. Утвердить Положение о постоянно действующей комиссии </w:t>
      </w:r>
      <w:r w:rsidRPr="00A851BE">
        <w:rPr>
          <w:sz w:val="30"/>
          <w:szCs w:val="30"/>
        </w:rPr>
        <w:br/>
        <w:t>по координации работы по содействию занятости населения Кричевского района (прилагается).</w:t>
      </w:r>
    </w:p>
    <w:p w:rsidR="00A851BE" w:rsidRPr="00A851BE" w:rsidRDefault="00A851BE" w:rsidP="00A851BE">
      <w:pPr>
        <w:tabs>
          <w:tab w:val="left" w:pos="-2977"/>
        </w:tabs>
        <w:jc w:val="both"/>
        <w:rPr>
          <w:sz w:val="30"/>
          <w:szCs w:val="30"/>
        </w:rPr>
      </w:pPr>
      <w:r w:rsidRPr="00A851BE">
        <w:rPr>
          <w:sz w:val="30"/>
          <w:szCs w:val="30"/>
        </w:rPr>
        <w:t xml:space="preserve">           2. </w:t>
      </w:r>
      <w:proofErr w:type="gramStart"/>
      <w:r w:rsidRPr="00A851BE">
        <w:rPr>
          <w:sz w:val="30"/>
          <w:szCs w:val="30"/>
        </w:rPr>
        <w:t>Контроль за</w:t>
      </w:r>
      <w:proofErr w:type="gramEnd"/>
      <w:r w:rsidRPr="00A851BE">
        <w:rPr>
          <w:sz w:val="30"/>
          <w:szCs w:val="30"/>
        </w:rPr>
        <w:t xml:space="preserve"> выполнением настоящего решения возложить </w:t>
      </w:r>
      <w:r w:rsidRPr="00A851BE">
        <w:rPr>
          <w:sz w:val="30"/>
          <w:szCs w:val="30"/>
        </w:rPr>
        <w:br/>
        <w:t>на заместителя председателя районного исполнительного комитета Кондратенко Т.В.</w:t>
      </w:r>
    </w:p>
    <w:p w:rsidR="00A851BE" w:rsidRPr="00A851BE" w:rsidRDefault="00A851BE" w:rsidP="00A851BE">
      <w:pPr>
        <w:tabs>
          <w:tab w:val="left" w:pos="-2977"/>
        </w:tabs>
        <w:jc w:val="both"/>
        <w:rPr>
          <w:sz w:val="30"/>
          <w:szCs w:val="30"/>
        </w:rPr>
      </w:pPr>
    </w:p>
    <w:p w:rsidR="00A851BE" w:rsidRPr="00A851BE" w:rsidRDefault="00A851BE" w:rsidP="00A851BE">
      <w:pPr>
        <w:tabs>
          <w:tab w:val="left" w:pos="-2977"/>
        </w:tabs>
        <w:jc w:val="both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jc w:val="both"/>
        <w:rPr>
          <w:sz w:val="30"/>
          <w:szCs w:val="30"/>
        </w:rPr>
      </w:pPr>
      <w:r w:rsidRPr="00A851BE">
        <w:rPr>
          <w:sz w:val="30"/>
          <w:szCs w:val="30"/>
        </w:rPr>
        <w:t xml:space="preserve">Председатель </w:t>
      </w:r>
      <w:proofErr w:type="gramStart"/>
      <w:r w:rsidRPr="00A851BE">
        <w:rPr>
          <w:sz w:val="30"/>
          <w:szCs w:val="30"/>
        </w:rPr>
        <w:t>районного</w:t>
      </w:r>
      <w:proofErr w:type="gramEnd"/>
    </w:p>
    <w:p w:rsidR="00A851BE" w:rsidRPr="00A851BE" w:rsidRDefault="00A851BE" w:rsidP="00A851BE">
      <w:pPr>
        <w:tabs>
          <w:tab w:val="left" w:pos="6804"/>
        </w:tabs>
        <w:spacing w:line="280" w:lineRule="exact"/>
        <w:ind w:rightChars="-150" w:right="-300"/>
        <w:jc w:val="both"/>
        <w:rPr>
          <w:sz w:val="30"/>
          <w:szCs w:val="30"/>
        </w:rPr>
      </w:pPr>
      <w:r w:rsidRPr="00A851BE">
        <w:rPr>
          <w:sz w:val="30"/>
          <w:szCs w:val="30"/>
        </w:rPr>
        <w:t>исполнительного комитета</w:t>
      </w:r>
      <w:r w:rsidRPr="00A851BE">
        <w:rPr>
          <w:sz w:val="30"/>
          <w:szCs w:val="30"/>
        </w:rPr>
        <w:tab/>
      </w:r>
      <w:proofErr w:type="spellStart"/>
      <w:r w:rsidRPr="00A851BE">
        <w:rPr>
          <w:sz w:val="30"/>
          <w:szCs w:val="30"/>
        </w:rPr>
        <w:t>А.Н.Седуков</w:t>
      </w:r>
      <w:proofErr w:type="spellEnd"/>
    </w:p>
    <w:p w:rsidR="00A851BE" w:rsidRPr="00A851BE" w:rsidRDefault="00A851BE" w:rsidP="00A851BE">
      <w:pPr>
        <w:spacing w:line="280" w:lineRule="exact"/>
        <w:jc w:val="both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A851BE" w:rsidRPr="00A851BE" w:rsidRDefault="00A851BE" w:rsidP="00A851BE">
      <w:pPr>
        <w:spacing w:line="280" w:lineRule="exact"/>
        <w:ind w:right="4678"/>
        <w:jc w:val="both"/>
        <w:rPr>
          <w:sz w:val="30"/>
          <w:szCs w:val="30"/>
        </w:rPr>
      </w:pPr>
    </w:p>
    <w:p w:rsidR="00610CFB" w:rsidRDefault="00610CFB">
      <w:pPr>
        <w:pStyle w:val="titleu"/>
        <w:tabs>
          <w:tab w:val="left" w:pos="-7797"/>
          <w:tab w:val="left" w:pos="-7655"/>
        </w:tabs>
        <w:spacing w:before="0" w:after="0" w:line="280" w:lineRule="exact"/>
        <w:ind w:left="-567" w:right="-1"/>
        <w:contextualSpacing/>
        <w:jc w:val="both"/>
        <w:rPr>
          <w:b w:val="0"/>
          <w:sz w:val="30"/>
          <w:szCs w:val="30"/>
        </w:rPr>
      </w:pPr>
    </w:p>
    <w:p w:rsidR="00A851BE" w:rsidRDefault="00D8155D">
      <w:pPr>
        <w:spacing w:after="240" w:line="280" w:lineRule="exact"/>
        <w:contextualSpacing/>
        <w:rPr>
          <w:bCs/>
          <w:sz w:val="30"/>
          <w:szCs w:val="30"/>
        </w:rPr>
      </w:pPr>
      <w:r w:rsidRPr="00D8155D">
        <w:rPr>
          <w:bCs/>
          <w:sz w:val="30"/>
          <w:szCs w:val="30"/>
        </w:rPr>
        <w:lastRenderedPageBreak/>
        <w:t xml:space="preserve">                                                                          </w:t>
      </w:r>
    </w:p>
    <w:p w:rsidR="00A851BE" w:rsidRDefault="00A851BE">
      <w:pPr>
        <w:spacing w:after="240" w:line="280" w:lineRule="exact"/>
        <w:contextualSpacing/>
        <w:rPr>
          <w:bCs/>
          <w:sz w:val="30"/>
          <w:szCs w:val="30"/>
        </w:rPr>
      </w:pPr>
    </w:p>
    <w:p w:rsidR="00610CFB" w:rsidRPr="00D8155D" w:rsidRDefault="00A851BE">
      <w:pPr>
        <w:spacing w:after="240" w:line="280" w:lineRule="exact"/>
        <w:contextualSpacing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   </w:t>
      </w:r>
      <w:bookmarkStart w:id="0" w:name="_GoBack"/>
      <w:bookmarkEnd w:id="0"/>
      <w:r w:rsidR="00D8155D" w:rsidRPr="00D8155D">
        <w:rPr>
          <w:bCs/>
          <w:sz w:val="30"/>
          <w:szCs w:val="30"/>
        </w:rPr>
        <w:t xml:space="preserve">   УТВЕРЖДЕНО</w:t>
      </w:r>
    </w:p>
    <w:p w:rsidR="00610CFB" w:rsidRPr="00D8155D" w:rsidRDefault="00D8155D">
      <w:pPr>
        <w:spacing w:after="240" w:line="280" w:lineRule="exact"/>
        <w:contextualSpacing/>
        <w:rPr>
          <w:bCs/>
          <w:sz w:val="30"/>
          <w:szCs w:val="30"/>
        </w:rPr>
      </w:pPr>
      <w:r w:rsidRPr="00D8155D">
        <w:rPr>
          <w:bCs/>
          <w:sz w:val="30"/>
          <w:szCs w:val="30"/>
        </w:rPr>
        <w:t xml:space="preserve">                                                                              Решение</w:t>
      </w:r>
    </w:p>
    <w:p w:rsidR="00610CFB" w:rsidRPr="00D8155D" w:rsidRDefault="00D8155D">
      <w:pPr>
        <w:spacing w:after="240" w:line="280" w:lineRule="exact"/>
        <w:contextualSpacing/>
        <w:rPr>
          <w:bCs/>
          <w:sz w:val="30"/>
          <w:szCs w:val="30"/>
        </w:rPr>
      </w:pPr>
      <w:r w:rsidRPr="00D8155D">
        <w:rPr>
          <w:bCs/>
          <w:sz w:val="30"/>
          <w:szCs w:val="30"/>
        </w:rPr>
        <w:t xml:space="preserve">                                                                              Кричевского районного</w:t>
      </w:r>
    </w:p>
    <w:p w:rsidR="00610CFB" w:rsidRPr="00D8155D" w:rsidRDefault="00D8155D">
      <w:pPr>
        <w:spacing w:after="240" w:line="280" w:lineRule="exact"/>
        <w:contextualSpacing/>
        <w:rPr>
          <w:bCs/>
          <w:sz w:val="30"/>
          <w:szCs w:val="30"/>
        </w:rPr>
      </w:pPr>
      <w:r w:rsidRPr="00D8155D">
        <w:rPr>
          <w:bCs/>
          <w:sz w:val="30"/>
          <w:szCs w:val="30"/>
        </w:rPr>
        <w:t xml:space="preserve">                                                                              исполнительного комитета</w:t>
      </w:r>
    </w:p>
    <w:p w:rsidR="00610CFB" w:rsidRPr="00D8155D" w:rsidRDefault="00D8155D">
      <w:pPr>
        <w:spacing w:after="240" w:line="280" w:lineRule="exact"/>
        <w:contextualSpacing/>
        <w:rPr>
          <w:bCs/>
          <w:sz w:val="30"/>
          <w:szCs w:val="30"/>
        </w:rPr>
      </w:pPr>
      <w:r w:rsidRPr="00D8155D">
        <w:rPr>
          <w:bCs/>
          <w:sz w:val="30"/>
          <w:szCs w:val="30"/>
        </w:rPr>
        <w:t xml:space="preserve">                                                                              23.09.2024 №  41-21</w:t>
      </w:r>
    </w:p>
    <w:p w:rsidR="00610CFB" w:rsidRDefault="00610CFB">
      <w:pPr>
        <w:spacing w:after="240" w:line="280" w:lineRule="exact"/>
        <w:contextualSpacing/>
        <w:rPr>
          <w:bCs/>
          <w:sz w:val="30"/>
          <w:szCs w:val="30"/>
        </w:rPr>
      </w:pPr>
    </w:p>
    <w:p w:rsidR="00610CFB" w:rsidRDefault="00D8155D">
      <w:pPr>
        <w:spacing w:after="240" w:line="280" w:lineRule="exact"/>
        <w:contextualSpacing/>
        <w:rPr>
          <w:bCs/>
          <w:sz w:val="30"/>
          <w:szCs w:val="30"/>
        </w:rPr>
      </w:pPr>
      <w:r>
        <w:rPr>
          <w:bCs/>
          <w:sz w:val="30"/>
          <w:szCs w:val="30"/>
        </w:rPr>
        <w:t>ПОЛОЖЕНИЕ</w:t>
      </w:r>
    </w:p>
    <w:p w:rsidR="00610CFB" w:rsidRDefault="00D8155D">
      <w:pPr>
        <w:spacing w:after="240" w:line="280" w:lineRule="exact"/>
        <w:contextualSpacing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постоянно действующей комиссии по координации </w:t>
      </w:r>
    </w:p>
    <w:p w:rsidR="00610CFB" w:rsidRDefault="00D8155D">
      <w:pPr>
        <w:spacing w:after="240" w:line="280" w:lineRule="exact"/>
        <w:contextualSpacing/>
        <w:rPr>
          <w:bCs/>
          <w:sz w:val="30"/>
          <w:szCs w:val="30"/>
        </w:rPr>
      </w:pPr>
      <w:r>
        <w:rPr>
          <w:bCs/>
          <w:sz w:val="30"/>
          <w:szCs w:val="30"/>
        </w:rPr>
        <w:t>работы по содействию занятости населения Кричевского района</w:t>
      </w:r>
    </w:p>
    <w:p w:rsidR="00610CFB" w:rsidRDefault="00610CFB">
      <w:pPr>
        <w:spacing w:after="60" w:line="280" w:lineRule="exact"/>
        <w:ind w:hanging="567"/>
        <w:contextualSpacing/>
        <w:jc w:val="both"/>
        <w:rPr>
          <w:sz w:val="30"/>
          <w:szCs w:val="30"/>
        </w:rPr>
      </w:pPr>
    </w:p>
    <w:p w:rsidR="00610CFB" w:rsidRDefault="00610CFB">
      <w:pPr>
        <w:spacing w:after="60"/>
        <w:contextualSpacing/>
        <w:jc w:val="both"/>
        <w:rPr>
          <w:sz w:val="30"/>
          <w:szCs w:val="30"/>
        </w:rPr>
      </w:pP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Настоящим Положением устанавливается порядок образования </w:t>
      </w:r>
      <w:r>
        <w:rPr>
          <w:sz w:val="30"/>
          <w:szCs w:val="30"/>
        </w:rPr>
        <w:br/>
        <w:t xml:space="preserve">и деятельности постоянно действующей комиссии по координации работы по содействию занятости населения Кричевского района </w:t>
      </w:r>
      <w:r>
        <w:rPr>
          <w:sz w:val="30"/>
          <w:szCs w:val="30"/>
        </w:rPr>
        <w:br/>
        <w:t>(далее – комиссия), созданной Кричевским районным исполнительным комитетом (далее – райисполком).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Комиссия является постоянно действующим коллегиальным органом, который осуществляет свою деятельность в соответствии </w:t>
      </w:r>
      <w:r>
        <w:rPr>
          <w:sz w:val="30"/>
          <w:szCs w:val="30"/>
        </w:rPr>
        <w:br/>
        <w:t>с настоящим Положением, решениями райисполкома и другими актами законодательства.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 Обеспечение деятельности комиссии осуществляется райисполкомом.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Основной задачей комиссии является координация работы </w:t>
      </w:r>
      <w:r>
        <w:rPr>
          <w:sz w:val="30"/>
          <w:szCs w:val="30"/>
        </w:rPr>
        <w:br/>
        <w:t xml:space="preserve">по реализации норм Декрета Президента Республики Беларусь </w:t>
      </w:r>
      <w:r>
        <w:rPr>
          <w:sz w:val="30"/>
          <w:szCs w:val="30"/>
        </w:rPr>
        <w:br/>
        <w:t>от 2 апреля 2015 г. № 3, в том числе посредством: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организации работы по оказанию трудоспособным гражданам, </w:t>
      </w:r>
      <w:r>
        <w:rPr>
          <w:sz w:val="30"/>
          <w:szCs w:val="30"/>
        </w:rPr>
        <w:br/>
        <w:t>не занятым в экономике, содействия в трудоустройстве;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оказания консультативной, методической и правовой помощи </w:t>
      </w:r>
      <w:r>
        <w:rPr>
          <w:sz w:val="30"/>
          <w:szCs w:val="30"/>
        </w:rPr>
        <w:br/>
        <w:t xml:space="preserve">по вопросам трудоустройства и (или) </w:t>
      </w:r>
      <w:proofErr w:type="spellStart"/>
      <w:r>
        <w:rPr>
          <w:sz w:val="30"/>
          <w:szCs w:val="30"/>
        </w:rPr>
        <w:t>самозанятости</w:t>
      </w:r>
      <w:proofErr w:type="spellEnd"/>
      <w:r>
        <w:rPr>
          <w:sz w:val="30"/>
          <w:szCs w:val="30"/>
        </w:rPr>
        <w:t>;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организации работы по информированию (уведомлению) граждан </w:t>
      </w:r>
      <w:r>
        <w:rPr>
          <w:sz w:val="30"/>
          <w:szCs w:val="30"/>
        </w:rPr>
        <w:br/>
        <w:t>о том, что информация о них содержится в базе данных трудоспособных граждан, не занятых в экономике (далее – база данных);</w:t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– услуги с возмещением затрат), и списка трудоспособных граждан, не занятых в экономике, выехавших </w:t>
      </w:r>
      <w:r>
        <w:rPr>
          <w:sz w:val="30"/>
          <w:szCs w:val="30"/>
        </w:rPr>
        <w:br/>
        <w:t xml:space="preserve">за пределы Республики Беларусь, оплачивающих услуги с возмещением затрат; </w:t>
      </w:r>
      <w:proofErr w:type="gramEnd"/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  <w:sectPr w:rsidR="00610CFB">
          <w:headerReference w:type="default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0"/>
          <w:szCs w:val="30"/>
        </w:rPr>
        <w:t xml:space="preserve">рассмотрения заявлений трудоспособных граждан, не занятых </w:t>
      </w:r>
      <w:r>
        <w:rPr>
          <w:sz w:val="30"/>
          <w:szCs w:val="30"/>
        </w:rPr>
        <w:br/>
        <w:t xml:space="preserve">в экономике, или членов их семей* о полном или частичном </w:t>
      </w:r>
      <w:r>
        <w:rPr>
          <w:sz w:val="30"/>
          <w:szCs w:val="30"/>
        </w:rPr>
        <w:lastRenderedPageBreak/>
        <w:t>освобождении таких трудоспособных граждан от оплаты услуг</w:t>
      </w:r>
      <w:r>
        <w:rPr>
          <w:sz w:val="30"/>
          <w:szCs w:val="30"/>
        </w:rPr>
        <w:br/>
      </w:r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 xml:space="preserve">с возмещением затрат в связи с нахождением в трудной жизненной ситуации (далее – заявления), представленных по форме согласно приложению к Примерному положению о постоянно действующей комиссии по координации работы по содействию занятости населения, утвержденному постановлением Совета Министров Республики Беларусь от 31 марта 2018 г. № 240, в соответствии с законодательством </w:t>
      </w:r>
      <w:r>
        <w:rPr>
          <w:sz w:val="30"/>
          <w:szCs w:val="30"/>
        </w:rPr>
        <w:br/>
        <w:t xml:space="preserve">об административных процедурах; </w:t>
      </w:r>
      <w:proofErr w:type="gramEnd"/>
    </w:p>
    <w:p w:rsidR="00610CFB" w:rsidRDefault="00D8155D">
      <w:pPr>
        <w:spacing w:after="60"/>
        <w:ind w:firstLine="680"/>
        <w:contextualSpacing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рассмотрения запросов районных, городских исполнительных </w:t>
      </w:r>
      <w:r>
        <w:rPr>
          <w:sz w:val="30"/>
          <w:szCs w:val="30"/>
        </w:rPr>
        <w:br/>
        <w:t xml:space="preserve">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</w:t>
      </w:r>
      <w:r>
        <w:rPr>
          <w:sz w:val="30"/>
          <w:szCs w:val="30"/>
        </w:rPr>
        <w:br/>
        <w:t xml:space="preserve">или приобретение жилых помещений (далее – льготные кредиты), одноразовых субсидий на строительство (реконструкцию) </w:t>
      </w:r>
      <w:r>
        <w:rPr>
          <w:sz w:val="30"/>
          <w:szCs w:val="30"/>
        </w:rPr>
        <w:br/>
        <w:t>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rPr>
          <w:sz w:val="30"/>
          <w:szCs w:val="30"/>
        </w:rPr>
        <w:t xml:space="preserve"> части процентов за пользование кредитами и субсидии на погашение основного долга по этим кредитам (далее – субсидия на уплату части процентов (субсидии);</w:t>
      </w:r>
    </w:p>
    <w:p w:rsidR="00610CFB" w:rsidRDefault="00D8155D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координации широкомасштабной информационной работы </w:t>
      </w:r>
      <w:r>
        <w:rPr>
          <w:sz w:val="30"/>
          <w:szCs w:val="30"/>
        </w:rPr>
        <w:br/>
        <w:t>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610CFB" w:rsidRDefault="00D8155D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организации и координации работы заинтересованных органов </w:t>
      </w:r>
      <w:r>
        <w:rPr>
          <w:sz w:val="30"/>
          <w:szCs w:val="30"/>
        </w:rPr>
        <w:br/>
        <w:t xml:space="preserve">и организаций по проведению профилактической работы, направленной на </w:t>
      </w:r>
      <w:proofErr w:type="spellStart"/>
      <w:r>
        <w:rPr>
          <w:sz w:val="30"/>
          <w:szCs w:val="30"/>
        </w:rPr>
        <w:t>ресоциализацию</w:t>
      </w:r>
      <w:proofErr w:type="spellEnd"/>
      <w:r>
        <w:rPr>
          <w:sz w:val="30"/>
          <w:szCs w:val="30"/>
        </w:rPr>
        <w:t xml:space="preserve"> лиц, ведущих асоциальный образ жизни;</w:t>
      </w:r>
    </w:p>
    <w:p w:rsidR="00610CFB" w:rsidRDefault="00D8155D">
      <w:pPr>
        <w:ind w:firstLine="680"/>
        <w:jc w:val="both"/>
      </w:pPr>
      <w:r>
        <w:rPr>
          <w:sz w:val="30"/>
          <w:szCs w:val="30"/>
        </w:rPr>
        <w:t xml:space="preserve">проведения иных мероприятий в рамках реализации Декрета  Президента Республики Беларусь от 2 </w:t>
      </w:r>
      <w:proofErr w:type="spellStart"/>
      <w:r>
        <w:rPr>
          <w:sz w:val="30"/>
          <w:szCs w:val="30"/>
        </w:rPr>
        <w:t>апеля</w:t>
      </w:r>
      <w:proofErr w:type="spellEnd"/>
      <w:r>
        <w:rPr>
          <w:sz w:val="30"/>
          <w:szCs w:val="30"/>
        </w:rPr>
        <w:t xml:space="preserve"> 2015 г. № 3.</w:t>
      </w:r>
    </w:p>
    <w:p w:rsidR="00610CFB" w:rsidRDefault="00D8155D">
      <w:pPr>
        <w:spacing w:after="6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610CFB" w:rsidRDefault="00D8155D">
      <w:pPr>
        <w:spacing w:after="60" w:line="220" w:lineRule="exact"/>
        <w:ind w:firstLine="680"/>
        <w:jc w:val="both"/>
      </w:pPr>
      <w:proofErr w:type="gramStart"/>
      <w:r>
        <w:t xml:space="preserve">* 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</w:t>
      </w:r>
      <w:r>
        <w:br/>
        <w:t xml:space="preserve"> в том числе усыновленные, удочеренные, дед, бабка, внуки, прадед, прабабка, правнуки супруга (супруги).</w:t>
      </w:r>
      <w:proofErr w:type="gramEnd"/>
    </w:p>
    <w:p w:rsidR="00610CFB" w:rsidRDefault="00D8155D">
      <w:pPr>
        <w:spacing w:after="60" w:line="220" w:lineRule="exact"/>
        <w:ind w:firstLine="680"/>
        <w:jc w:val="both"/>
      </w:pPr>
      <w:r>
        <w:t xml:space="preserve">** Для целей настоящего Положения под иными государственными органами (организациями) понимаются: государственные органы, имеющие право в соответствии с частью первой подпункта 1.9 пункта 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</w:t>
      </w:r>
      <w:r>
        <w:br/>
        <w:t xml:space="preserve">или приобретении жилых помещений» на утверждение списков на получение льготных кредитов, а также организации, входящие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систему или подчиненные им, которым делегированы полномочия </w:t>
      </w:r>
      <w:r>
        <w:br/>
        <w:t xml:space="preserve">по утверждению этих списков; </w:t>
      </w:r>
      <w:proofErr w:type="gramStart"/>
      <w:r>
        <w:t xml:space="preserve">государственные органы, имеющие право в соответствии с частью второй подпункта 1.14 пункта 1 Указа Президента Республики Беларусь от 4 июля 2017 г. № 240 </w:t>
      </w:r>
      <w:r>
        <w:br/>
        <w:t xml:space="preserve">«О государственной поддержке граждан при строительстве (реконструкции) жилых помещений» </w:t>
      </w:r>
      <w:r>
        <w:br/>
        <w:t xml:space="preserve">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</w:t>
      </w:r>
      <w:r>
        <w:br/>
        <w:t>по утверждению этих списков.</w:t>
      </w:r>
      <w:proofErr w:type="gramEnd"/>
    </w:p>
    <w:p w:rsidR="00610CFB" w:rsidRDefault="00610CFB">
      <w:pPr>
        <w:jc w:val="both"/>
        <w:rPr>
          <w:sz w:val="30"/>
          <w:szCs w:val="30"/>
        </w:rPr>
      </w:pPr>
    </w:p>
    <w:p w:rsidR="00610CFB" w:rsidRDefault="00610CFB">
      <w:pPr>
        <w:jc w:val="both"/>
        <w:rPr>
          <w:sz w:val="30"/>
          <w:szCs w:val="30"/>
        </w:rPr>
      </w:pPr>
    </w:p>
    <w:p w:rsidR="00610CFB" w:rsidRDefault="00D8155D">
      <w:pPr>
        <w:jc w:val="both"/>
        <w:rPr>
          <w:sz w:val="30"/>
          <w:szCs w:val="30"/>
        </w:rPr>
      </w:pPr>
      <w:r>
        <w:rPr>
          <w:sz w:val="30"/>
          <w:szCs w:val="30"/>
        </w:rPr>
        <w:t>5. Для реализации возложенных задач комиссия имеет право:</w:t>
      </w:r>
    </w:p>
    <w:p w:rsidR="00610CFB" w:rsidRDefault="00D8155D">
      <w:pPr>
        <w:ind w:firstLineChars="200" w:firstLine="600"/>
        <w:jc w:val="both"/>
        <w:rPr>
          <w:sz w:val="30"/>
          <w:szCs w:val="30"/>
        </w:rPr>
      </w:pPr>
      <w:r>
        <w:rPr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</w:t>
      </w:r>
      <w:r w:rsidRPr="00D8155D">
        <w:rPr>
          <w:sz w:val="30"/>
          <w:szCs w:val="30"/>
        </w:rPr>
        <w:t xml:space="preserve"> </w:t>
      </w:r>
      <w:r w:rsidRPr="00D8155D">
        <w:rPr>
          <w:sz w:val="30"/>
          <w:szCs w:val="30"/>
        </w:rPr>
        <w:br/>
      </w:r>
      <w:r>
        <w:rPr>
          <w:sz w:val="30"/>
          <w:szCs w:val="30"/>
        </w:rPr>
        <w:t xml:space="preserve"> с</w:t>
      </w:r>
      <w:r w:rsidRPr="00D8155D">
        <w:rPr>
          <w:sz w:val="30"/>
          <w:szCs w:val="30"/>
        </w:rPr>
        <w:t xml:space="preserve">   </w:t>
      </w:r>
      <w:r>
        <w:rPr>
          <w:sz w:val="30"/>
          <w:szCs w:val="30"/>
        </w:rPr>
        <w:t>возмещением затрат в связи с нахождением в трудной жизненной ситуации по их заявлениям либо об отказе в таком освобождении;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 запросам государственных органов и организаций, указанных </w:t>
      </w:r>
      <w:r>
        <w:rPr>
          <w:sz w:val="30"/>
          <w:szCs w:val="30"/>
        </w:rPr>
        <w:br/>
        <w:t xml:space="preserve">в абзаце седьмом пункта 4 настоящего Положения, не позднее </w:t>
      </w:r>
      <w:r>
        <w:rPr>
          <w:sz w:val="30"/>
          <w:szCs w:val="30"/>
        </w:rPr>
        <w:br/>
        <w:t xml:space="preserve">5 рабочих дней со дня получения запроса предоставлять сведения </w:t>
      </w:r>
      <w:r>
        <w:rPr>
          <w:sz w:val="30"/>
          <w:szCs w:val="30"/>
        </w:rPr>
        <w:br/>
        <w:t xml:space="preserve">из базы данных об отнесении граждан к трудоспособным гражданам, </w:t>
      </w:r>
      <w:r>
        <w:rPr>
          <w:sz w:val="30"/>
          <w:szCs w:val="30"/>
        </w:rPr>
        <w:br/>
        <w:t xml:space="preserve">не занятым в экономике, и принимать решения*** </w:t>
      </w:r>
      <w:r>
        <w:rPr>
          <w:sz w:val="30"/>
          <w:szCs w:val="30"/>
        </w:rPr>
        <w:br/>
        <w:t xml:space="preserve">для целей предоставления льготных кредитов, одноразовых субсидий, субсидии на уплату части процентов (субсидий) о признании граждан </w:t>
      </w:r>
      <w:r>
        <w:rPr>
          <w:sz w:val="30"/>
          <w:szCs w:val="30"/>
        </w:rPr>
        <w:br/>
        <w:t>и (или) трудоспособных</w:t>
      </w:r>
      <w:proofErr w:type="gramEnd"/>
      <w:r>
        <w:rPr>
          <w:sz w:val="30"/>
          <w:szCs w:val="30"/>
        </w:rPr>
        <w:t xml:space="preserve"> членов их семей****;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трудоспособными гражданами, не занятыми в экономике, находящимися в трудной жизненной ситуации; 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не относящимися к трудоспособным гражданам, не занятым </w:t>
      </w:r>
      <w:r>
        <w:rPr>
          <w:sz w:val="30"/>
          <w:szCs w:val="30"/>
        </w:rPr>
        <w:br/>
        <w:t xml:space="preserve">в экономике, – в случае, если отпали основания для отнесения </w:t>
      </w:r>
      <w:r>
        <w:rPr>
          <w:sz w:val="30"/>
          <w:szCs w:val="30"/>
        </w:rPr>
        <w:br/>
        <w:t xml:space="preserve">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</w:t>
      </w:r>
      <w:r>
        <w:rPr>
          <w:sz w:val="30"/>
          <w:szCs w:val="30"/>
        </w:rPr>
        <w:br/>
        <w:t>на получение субсидии на уплату части процентов (субсидий</w:t>
      </w:r>
      <w:proofErr w:type="gramEnd"/>
      <w:r>
        <w:rPr>
          <w:sz w:val="30"/>
          <w:szCs w:val="30"/>
        </w:rPr>
        <w:t xml:space="preserve">) в случае утверждения указанных списков в соответствии с частью второй подпункта 1.14 пункта 1 Указа Президента Республики Беларусь </w:t>
      </w:r>
      <w:r>
        <w:rPr>
          <w:sz w:val="30"/>
          <w:szCs w:val="30"/>
        </w:rPr>
        <w:br/>
        <w:t>от 4 июля 2017 г. № 240);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направлять трудоспособных граждан, не занятых в экономике, </w:t>
      </w:r>
      <w:r>
        <w:rPr>
          <w:sz w:val="30"/>
          <w:szCs w:val="30"/>
        </w:rPr>
        <w:br/>
        <w:t xml:space="preserve">в управление по труду, занятости и социальной защите райисполкома </w:t>
      </w:r>
      <w:r>
        <w:rPr>
          <w:sz w:val="30"/>
          <w:szCs w:val="30"/>
        </w:rPr>
        <w:br/>
        <w:t>для оказания им содействия в трудоустройстве;</w:t>
      </w:r>
    </w:p>
    <w:p w:rsidR="00610CFB" w:rsidRPr="00D8155D" w:rsidRDefault="00D8155D">
      <w:pPr>
        <w:suppressAutoHyphens/>
        <w:ind w:firstLineChars="250" w:firstLine="75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при</w:t>
      </w:r>
      <w:r w:rsidRPr="00D8155D">
        <w:rPr>
          <w:sz w:val="30"/>
          <w:szCs w:val="30"/>
        </w:rPr>
        <w:t xml:space="preserve"> формировании списка трудоспособных граждан, не занятых </w:t>
      </w:r>
      <w:r w:rsidRPr="00D8155D">
        <w:rPr>
          <w:sz w:val="30"/>
          <w:szCs w:val="30"/>
        </w:rPr>
        <w:br/>
        <w:t xml:space="preserve">в экономике, оплачивающих услуги с возмещением затрат, исключать из него граждан, которые относятся к категориям, указанным в пунктах 3 и 4 </w:t>
      </w:r>
      <w:proofErr w:type="spellStart"/>
      <w:r w:rsidRPr="00D8155D">
        <w:rPr>
          <w:sz w:val="30"/>
          <w:szCs w:val="30"/>
        </w:rPr>
        <w:t>Поожения</w:t>
      </w:r>
      <w:proofErr w:type="spellEnd"/>
      <w:r w:rsidRPr="00D8155D">
        <w:rPr>
          <w:sz w:val="30"/>
          <w:szCs w:val="30"/>
        </w:rPr>
        <w:t xml:space="preserve"> о порядке отнесения трудоспособных граждан </w:t>
      </w:r>
      <w:r w:rsidRPr="00D8155D">
        <w:rPr>
          <w:sz w:val="30"/>
          <w:szCs w:val="30"/>
        </w:rPr>
        <w:br/>
        <w:t>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D8155D">
        <w:rPr>
          <w:sz w:val="30"/>
          <w:szCs w:val="30"/>
        </w:rPr>
        <w:t xml:space="preserve"> </w:t>
      </w:r>
      <w:proofErr w:type="spellStart"/>
      <w:r w:rsidRPr="00D8155D">
        <w:rPr>
          <w:sz w:val="30"/>
          <w:szCs w:val="30"/>
        </w:rPr>
        <w:t>постановением</w:t>
      </w:r>
      <w:proofErr w:type="spellEnd"/>
      <w:r w:rsidRPr="00D8155D">
        <w:rPr>
          <w:sz w:val="30"/>
          <w:szCs w:val="30"/>
        </w:rPr>
        <w:t xml:space="preserve"> Совета Министров Республики Беларусь от 31 марта 2018 г. № 239;</w:t>
      </w:r>
    </w:p>
    <w:p w:rsidR="00610CFB" w:rsidRPr="00D8155D" w:rsidRDefault="00D8155D">
      <w:pPr>
        <w:suppressAutoHyphens/>
        <w:ind w:firstLineChars="250" w:firstLine="75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пересматривать</w:t>
      </w:r>
      <w:r w:rsidRPr="00D8155D">
        <w:rPr>
          <w:sz w:val="30"/>
          <w:szCs w:val="30"/>
        </w:rPr>
        <w:t xml:space="preserve"> списки трудоспособных граждан, не занятых </w:t>
      </w:r>
      <w:r w:rsidRPr="00D8155D">
        <w:rPr>
          <w:sz w:val="30"/>
          <w:szCs w:val="30"/>
        </w:rPr>
        <w:br/>
        <w:t xml:space="preserve">в экономике, оплачивающих услуги с возмещением затрат и списки трудоспособных граждан, не занятых в экономике, выехавших </w:t>
      </w:r>
      <w:r w:rsidRPr="00D8155D">
        <w:rPr>
          <w:sz w:val="30"/>
          <w:szCs w:val="30"/>
        </w:rPr>
        <w:br/>
        <w:t xml:space="preserve">за пределы Республики Беларусь, оплачивающих услуги с возмещением </w:t>
      </w:r>
      <w:r w:rsidRPr="00D8155D">
        <w:rPr>
          <w:sz w:val="30"/>
          <w:szCs w:val="30"/>
        </w:rPr>
        <w:lastRenderedPageBreak/>
        <w:t xml:space="preserve">затрат, сформированные за прошлые периоды), путем включения </w:t>
      </w:r>
      <w:r w:rsidRPr="00D8155D">
        <w:rPr>
          <w:sz w:val="30"/>
          <w:szCs w:val="30"/>
        </w:rPr>
        <w:br/>
        <w:t>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  <w:proofErr w:type="gramEnd"/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запрашивать на безвозмездной основе у государственных органов </w:t>
      </w:r>
      <w:r>
        <w:rPr>
          <w:sz w:val="30"/>
          <w:szCs w:val="30"/>
        </w:rPr>
        <w:br/>
        <w:t>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привлекать специалистов и экспертов для подготовки заключений </w:t>
      </w:r>
      <w:r>
        <w:rPr>
          <w:sz w:val="30"/>
          <w:szCs w:val="30"/>
        </w:rPr>
        <w:br/>
        <w:t>по вопросам, имеющим значение для осуществления деятельности комиссии;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взаимодействовать с нанимателями по вопросам трудоустройства </w:t>
      </w:r>
      <w:r>
        <w:rPr>
          <w:sz w:val="30"/>
          <w:szCs w:val="30"/>
        </w:rPr>
        <w:br/>
        <w:t xml:space="preserve">на временную и (или) постоянную работу на имеющиеся вакансии </w:t>
      </w:r>
      <w:r>
        <w:rPr>
          <w:sz w:val="30"/>
          <w:szCs w:val="30"/>
        </w:rPr>
        <w:br/>
        <w:t xml:space="preserve">и созданные рабочие места трудоспособных граждан, не занятых </w:t>
      </w:r>
      <w:r>
        <w:rPr>
          <w:sz w:val="30"/>
          <w:szCs w:val="30"/>
        </w:rPr>
        <w:br/>
        <w:t xml:space="preserve">в экономике; 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взаимодействовать с государственными органами, </w:t>
      </w:r>
      <w:r>
        <w:rPr>
          <w:sz w:val="30"/>
          <w:szCs w:val="30"/>
        </w:rPr>
        <w:br/>
        <w:t>иными организациями независимо от формы собственности;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реализовывать иные права в соответствии с </w:t>
      </w:r>
      <w:proofErr w:type="spellStart"/>
      <w:r>
        <w:rPr>
          <w:sz w:val="30"/>
          <w:szCs w:val="30"/>
        </w:rPr>
        <w:t>законодателияьством</w:t>
      </w:r>
      <w:proofErr w:type="spellEnd"/>
      <w:r>
        <w:rPr>
          <w:sz w:val="30"/>
          <w:szCs w:val="30"/>
        </w:rPr>
        <w:t>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В состав комиссии входят председатель комиссии, </w:t>
      </w:r>
      <w:r>
        <w:rPr>
          <w:sz w:val="30"/>
          <w:szCs w:val="30"/>
        </w:rPr>
        <w:br/>
        <w:t>его заместитель, секретарь и иные члены комиссии.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комиссии, его заместитель и члены комиссии, </w:t>
      </w:r>
      <w:r>
        <w:rPr>
          <w:sz w:val="30"/>
          <w:szCs w:val="30"/>
        </w:rPr>
        <w:br/>
        <w:t xml:space="preserve">за исключением секретаря комиссии, выполняют  обязанности </w:t>
      </w:r>
      <w:r>
        <w:rPr>
          <w:sz w:val="30"/>
          <w:szCs w:val="30"/>
        </w:rPr>
        <w:br/>
        <w:t>на общественных началах.</w:t>
      </w:r>
    </w:p>
    <w:p w:rsidR="00610CFB" w:rsidRPr="00D8155D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Должность секретаря комиссии вводится в пределах установленной численности работников райисполкома. Оплата труда </w:t>
      </w:r>
      <w:r>
        <w:rPr>
          <w:sz w:val="30"/>
          <w:szCs w:val="30"/>
        </w:rPr>
        <w:br/>
        <w:t>по указанной должности служащего осуществляется в порядке, установленном законодательством</w:t>
      </w:r>
      <w:r w:rsidRPr="00D8155D">
        <w:rPr>
          <w:sz w:val="30"/>
          <w:szCs w:val="30"/>
        </w:rPr>
        <w:t>.</w:t>
      </w:r>
    </w:p>
    <w:p w:rsidR="00610CFB" w:rsidRPr="00D8155D" w:rsidRDefault="00610CFB">
      <w:pPr>
        <w:spacing w:after="60"/>
        <w:ind w:firstLine="709"/>
        <w:jc w:val="both"/>
        <w:rPr>
          <w:sz w:val="30"/>
          <w:szCs w:val="30"/>
        </w:rPr>
      </w:pPr>
    </w:p>
    <w:p w:rsidR="00610CFB" w:rsidRPr="00D8155D" w:rsidRDefault="00D8155D">
      <w:pPr>
        <w:spacing w:after="6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</w:p>
    <w:p w:rsidR="00610CFB" w:rsidRDefault="00D8155D">
      <w:pPr>
        <w:spacing w:after="60"/>
        <w:jc w:val="both"/>
      </w:pPr>
      <w:r>
        <w:t>*** Выписки из протоколов заседаний комиссии, содержащие указанные решения, направляются</w:t>
      </w:r>
      <w:r>
        <w:br/>
        <w:t xml:space="preserve">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610CFB" w:rsidRDefault="00D8155D">
      <w:pPr>
        <w:spacing w:after="240"/>
        <w:jc w:val="both"/>
      </w:pPr>
      <w:proofErr w:type="gramStart"/>
      <w:r>
        <w:t xml:space="preserve">**** Для целей настоящего Положения отнесение граждан к трудоспособным членам семьи </w:t>
      </w:r>
      <w:r>
        <w:br/>
        <w:t xml:space="preserve">для целей предоставления льготных кредитов, одноразовых субсидий осуществляется </w:t>
      </w:r>
      <w:r>
        <w:br/>
        <w:t xml:space="preserve">в соответствии с абзацем двенадцатым пункта 5 Указа Президента Республики Беларусь </w:t>
      </w:r>
      <w:r>
        <w:br/>
        <w:t>от 6 января 2012 г. № 13, а для целей предоставления субсидии на уплату части процентов (субсидий) – в соответствии с абзацем восьмым пункта 3 Указа Президента Республики Беларусь от 4 июля 2017</w:t>
      </w:r>
      <w:proofErr w:type="gramEnd"/>
      <w:r>
        <w:t xml:space="preserve"> г. № 240.</w:t>
      </w:r>
    </w:p>
    <w:p w:rsidR="00610CFB" w:rsidRPr="00D8155D" w:rsidRDefault="00610CFB">
      <w:pPr>
        <w:spacing w:after="60"/>
        <w:ind w:firstLine="709"/>
        <w:jc w:val="both"/>
        <w:rPr>
          <w:sz w:val="30"/>
          <w:szCs w:val="30"/>
        </w:rPr>
      </w:pPr>
    </w:p>
    <w:p w:rsidR="00610CFB" w:rsidRPr="00D8155D" w:rsidRDefault="00610CFB">
      <w:pPr>
        <w:spacing w:after="60"/>
        <w:ind w:firstLine="709"/>
        <w:jc w:val="both"/>
        <w:rPr>
          <w:sz w:val="30"/>
          <w:szCs w:val="30"/>
        </w:rPr>
      </w:pPr>
    </w:p>
    <w:p w:rsidR="00610CFB" w:rsidRPr="00D8155D" w:rsidRDefault="00610CFB">
      <w:pPr>
        <w:spacing w:after="60"/>
        <w:ind w:firstLine="709"/>
        <w:jc w:val="both"/>
        <w:rPr>
          <w:sz w:val="30"/>
          <w:szCs w:val="30"/>
        </w:rPr>
      </w:pPr>
    </w:p>
    <w:p w:rsidR="00610CFB" w:rsidRPr="00D8155D" w:rsidRDefault="00610CFB">
      <w:pPr>
        <w:spacing w:after="60"/>
        <w:ind w:firstLine="709"/>
        <w:jc w:val="both"/>
        <w:rPr>
          <w:sz w:val="30"/>
          <w:szCs w:val="30"/>
        </w:rPr>
      </w:pP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7. Председателем комиссии является председатель Кричевского районного Совета депутатов.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комиссии: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проводит заседания комиссии и подписывает протоколы заседаний комиссии;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планирует работу комиссии;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иные функции в соответствии с законодательством.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Секретарь комиссии: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работу с базой данных;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консультирует членов комиссии по работе с базой данных;</w:t>
      </w:r>
    </w:p>
    <w:p w:rsidR="00610CFB" w:rsidRDefault="00D8155D">
      <w:pPr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 xml:space="preserve"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</w:t>
      </w:r>
      <w:r>
        <w:rPr>
          <w:spacing w:val="-4"/>
          <w:sz w:val="30"/>
          <w:szCs w:val="30"/>
        </w:rPr>
        <w:t xml:space="preserve">пределы Республики Беларусь, оплачивающих услуги </w:t>
      </w:r>
      <w:r>
        <w:rPr>
          <w:spacing w:val="-4"/>
          <w:sz w:val="30"/>
          <w:szCs w:val="30"/>
        </w:rPr>
        <w:br/>
        <w:t>с возмещением затрат;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подготавливает проекты решений райисполкома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</w:t>
      </w:r>
      <w:r>
        <w:rPr>
          <w:sz w:val="30"/>
          <w:szCs w:val="30"/>
        </w:rPr>
        <w:br/>
        <w:t>за пределы Республики Беларусь, оплачивающих услуги с возмещением затрат;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выносит на рассмотрение комиссии заявления трудоспособных граждан, не занятых в экономике, или членов их семей о полном </w:t>
      </w:r>
      <w:r>
        <w:rPr>
          <w:sz w:val="30"/>
          <w:szCs w:val="30"/>
        </w:rPr>
        <w:br/>
        <w:t xml:space="preserve">или частичном освобождении трудоспособных граждан, не занятых </w:t>
      </w:r>
      <w:r>
        <w:rPr>
          <w:sz w:val="30"/>
          <w:szCs w:val="30"/>
        </w:rPr>
        <w:br/>
        <w:t xml:space="preserve">в экономике, от оплаты услуг с возмещением затрат в связи </w:t>
      </w:r>
      <w:r>
        <w:rPr>
          <w:sz w:val="30"/>
          <w:szCs w:val="30"/>
        </w:rPr>
        <w:br/>
        <w:t xml:space="preserve">с нахождением в трудной жизненной ситуации и о признании таких граждан занятыми в экономике и не относящимися к не занятым </w:t>
      </w:r>
      <w:r>
        <w:rPr>
          <w:sz w:val="30"/>
          <w:szCs w:val="30"/>
        </w:rPr>
        <w:br/>
        <w:t>в экономике;</w:t>
      </w:r>
      <w:proofErr w:type="gramEnd"/>
    </w:p>
    <w:p w:rsidR="00610CFB" w:rsidRDefault="00D815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подготавливает запросы о предоставлении информации </w:t>
      </w:r>
      <w:r>
        <w:rPr>
          <w:sz w:val="30"/>
          <w:szCs w:val="30"/>
        </w:rPr>
        <w:br/>
        <w:t>по вопросам, относящимся к деятельности комиссии;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 xml:space="preserve">обеспечивает отчетность по вопросам деятельности комиссии; 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zh-CN"/>
        </w:rPr>
        <w:t>оказывает консультацию гражданам по вопросам реализации Декрета</w:t>
      </w:r>
      <w:r>
        <w:rPr>
          <w:sz w:val="30"/>
          <w:szCs w:val="30"/>
        </w:rPr>
        <w:t xml:space="preserve"> Президента Республики Беларусь от 2 апреля 2015 г.</w:t>
      </w:r>
      <w:r>
        <w:rPr>
          <w:sz w:val="30"/>
          <w:szCs w:val="30"/>
          <w:lang w:val="zh-CN"/>
        </w:rPr>
        <w:t xml:space="preserve"> № 3</w:t>
      </w:r>
      <w:r>
        <w:rPr>
          <w:sz w:val="30"/>
          <w:szCs w:val="30"/>
        </w:rPr>
        <w:t>;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lastRenderedPageBreak/>
        <w:t xml:space="preserve">осуществляет подготовку материалов для рассмотрения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на заседании комиссии;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>осуществляет подготовку заседаний комиссии;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>оформляет протоколы заседаний и решений комиссии;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>ведет делопроизводство в комиссии;</w:t>
      </w:r>
    </w:p>
    <w:p w:rsidR="00610CFB" w:rsidRDefault="00D8155D">
      <w:pPr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zh-CN"/>
        </w:rPr>
        <w:t>осуществляет иные функции, возложенные на него председателем комиссии.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610CFB" w:rsidRDefault="00D8155D">
      <w:pPr>
        <w:numPr>
          <w:ilvl w:val="0"/>
          <w:numId w:val="1"/>
        </w:num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состав комиссии включаются депутаты всех уровней </w:t>
      </w:r>
      <w:r>
        <w:rPr>
          <w:sz w:val="30"/>
          <w:szCs w:val="30"/>
        </w:rPr>
        <w:br/>
        <w:t>(с их согласия), специалисты структурных подразделений райисполкома, представители учреждения здравоохранения «Кричевская центральная районная больница», Кричевского района газоснабжения филиала «</w:t>
      </w:r>
      <w:proofErr w:type="spellStart"/>
      <w:r>
        <w:rPr>
          <w:sz w:val="30"/>
          <w:szCs w:val="30"/>
        </w:rPr>
        <w:t>Климовичское</w:t>
      </w:r>
      <w:proofErr w:type="spellEnd"/>
      <w:r>
        <w:rPr>
          <w:sz w:val="30"/>
          <w:szCs w:val="30"/>
        </w:rPr>
        <w:t xml:space="preserve"> производственное управление» производственного республиканского унитарного предприятия «</w:t>
      </w:r>
      <w:proofErr w:type="spellStart"/>
      <w:r>
        <w:rPr>
          <w:sz w:val="30"/>
          <w:szCs w:val="30"/>
        </w:rPr>
        <w:t>Могилевоблгаз</w:t>
      </w:r>
      <w:proofErr w:type="spellEnd"/>
      <w:r>
        <w:rPr>
          <w:sz w:val="30"/>
          <w:szCs w:val="30"/>
        </w:rPr>
        <w:t xml:space="preserve">» </w:t>
      </w:r>
      <w:r>
        <w:rPr>
          <w:sz w:val="30"/>
          <w:szCs w:val="30"/>
        </w:rPr>
        <w:br/>
        <w:t xml:space="preserve">(с их согласия), Кричевского районного объединения организаций профсоюзов, входящих в Федерацию профсоюзов Беларуси </w:t>
      </w:r>
      <w:r>
        <w:rPr>
          <w:sz w:val="30"/>
          <w:szCs w:val="30"/>
        </w:rPr>
        <w:br/>
        <w:t>(с их согласия).</w:t>
      </w:r>
    </w:p>
    <w:p w:rsidR="00610CFB" w:rsidRDefault="00D815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 Персональный состав комиссии утверждается решением райисполкома.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Заседания комиссии созываются секретарем комиссии </w:t>
      </w:r>
      <w:r>
        <w:rPr>
          <w:sz w:val="30"/>
          <w:szCs w:val="30"/>
        </w:rPr>
        <w:br/>
        <w:t xml:space="preserve">по согласованию с председателем комиссии по мере необходимости, </w:t>
      </w:r>
      <w:r>
        <w:rPr>
          <w:sz w:val="30"/>
          <w:szCs w:val="30"/>
        </w:rPr>
        <w:br/>
        <w:t>но не реже двух раз в месяц.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Заседания комиссии считаются правомочными при наличии </w:t>
      </w:r>
      <w:r>
        <w:rPr>
          <w:sz w:val="30"/>
          <w:szCs w:val="30"/>
        </w:rPr>
        <w:br/>
        <w:t>не менее двух третей ее членов.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Решение комиссии принимается открытым голосованием </w:t>
      </w:r>
      <w:r>
        <w:rPr>
          <w:sz w:val="30"/>
          <w:szCs w:val="30"/>
        </w:rPr>
        <w:br/>
        <w:t xml:space="preserve">и оформляется протоколом, который в течение пяти рабочих дней </w:t>
      </w:r>
      <w:r>
        <w:rPr>
          <w:sz w:val="30"/>
          <w:szCs w:val="30"/>
        </w:rPr>
        <w:br/>
        <w:t>после проведения заседания комиссии подписывается председательствовавшим на ее заседании и секретарем комиссии.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13. В протоколе заседания комиссии указываются: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дата и место проведения заседания;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председательствующий на заседании;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содержание рассматриваемых вопросов с изложением принятых </w:t>
      </w:r>
      <w:r>
        <w:rPr>
          <w:sz w:val="30"/>
          <w:szCs w:val="30"/>
        </w:rPr>
        <w:br/>
        <w:t>по ним решений и обоснованием мотивов их принятия;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голосования и принятые решения.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Комиссией обеспечивается всестороннее, полное </w:t>
      </w:r>
      <w:r>
        <w:rPr>
          <w:sz w:val="30"/>
          <w:szCs w:val="30"/>
        </w:rPr>
        <w:br/>
        <w:t>и объективное рассмотрение всех материалов по каждому вопросу, вынесенному на рассмотрение на заседании комиссии.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 Протоколы заседаний комиссии, заявления граждан </w:t>
      </w:r>
      <w:r>
        <w:rPr>
          <w:sz w:val="30"/>
          <w:szCs w:val="30"/>
        </w:rPr>
        <w:br/>
        <w:t xml:space="preserve">и приложенные к ним документы, журналы регистрации и другие документы, касающиеся работы комиссии, хранятся в райисполкоме </w:t>
      </w:r>
      <w:r>
        <w:rPr>
          <w:sz w:val="30"/>
          <w:szCs w:val="30"/>
        </w:rPr>
        <w:br/>
        <w:t>три года.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 Для формирования списка трудоспособных граждан, </w:t>
      </w:r>
      <w:r>
        <w:rPr>
          <w:sz w:val="30"/>
          <w:szCs w:val="30"/>
        </w:rPr>
        <w:br/>
        <w:t xml:space="preserve">не занятых в экономике, оплачивающих услуги с возмещением затрат, </w:t>
      </w:r>
      <w:r>
        <w:rPr>
          <w:sz w:val="30"/>
          <w:szCs w:val="30"/>
        </w:rPr>
        <w:br/>
        <w:t>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 После получения доступа к базе данных комиссия ежемесячно формирует в электронном виде список трудоспособных граждан, </w:t>
      </w:r>
      <w:r>
        <w:rPr>
          <w:sz w:val="30"/>
          <w:szCs w:val="30"/>
        </w:rPr>
        <w:br/>
        <w:t xml:space="preserve">не занятых в экономике, оплачивающих  услуги с возмещением затрат, </w:t>
      </w:r>
      <w:r>
        <w:rPr>
          <w:sz w:val="30"/>
          <w:szCs w:val="30"/>
        </w:rPr>
        <w:br/>
        <w:t xml:space="preserve">и организует работу с гражданами, сведения о которых содержатся </w:t>
      </w:r>
      <w:r>
        <w:rPr>
          <w:sz w:val="30"/>
          <w:szCs w:val="30"/>
        </w:rPr>
        <w:br/>
        <w:t>в ней, в том числе рассматривает их заявления.</w:t>
      </w:r>
    </w:p>
    <w:p w:rsidR="00610CFB" w:rsidRDefault="00D8155D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 Сформированный  в электронном виде список трудоспособных граждан, не занятых в экономике, оплачивающих услуги с возмещением затрат, ежемесячно:</w:t>
      </w:r>
      <w:r>
        <w:rPr>
          <w:sz w:val="30"/>
          <w:szCs w:val="30"/>
          <w:lang w:val="zh-CN"/>
        </w:rPr>
        <w:t xml:space="preserve"> </w:t>
      </w:r>
    </w:p>
    <w:p w:rsidR="00610CFB" w:rsidRDefault="00D8155D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 xml:space="preserve">до 26-го числа подписывается </w:t>
      </w:r>
      <w:r>
        <w:rPr>
          <w:sz w:val="30"/>
          <w:szCs w:val="30"/>
        </w:rPr>
        <w:t xml:space="preserve">в базе данных </w:t>
      </w:r>
      <w:r>
        <w:rPr>
          <w:sz w:val="30"/>
          <w:szCs w:val="30"/>
          <w:lang w:val="zh-CN"/>
        </w:rPr>
        <w:t xml:space="preserve">председателем </w:t>
      </w:r>
      <w:r>
        <w:rPr>
          <w:spacing w:val="-8"/>
          <w:sz w:val="30"/>
          <w:szCs w:val="30"/>
          <w:lang w:val="zh-CN"/>
        </w:rPr>
        <w:t>комиссии электронной цифровой подписью</w:t>
      </w:r>
      <w:r>
        <w:rPr>
          <w:spacing w:val="-8"/>
          <w:sz w:val="30"/>
          <w:szCs w:val="30"/>
        </w:rPr>
        <w:t xml:space="preserve">, выработанной </w:t>
      </w:r>
      <w:r>
        <w:rPr>
          <w:spacing w:val="-8"/>
          <w:sz w:val="30"/>
          <w:szCs w:val="30"/>
        </w:rPr>
        <w:br/>
        <w:t xml:space="preserve">с использованием </w:t>
      </w:r>
      <w:r>
        <w:rPr>
          <w:sz w:val="30"/>
          <w:szCs w:val="30"/>
        </w:rPr>
        <w:t xml:space="preserve">личного ключа, сертификат открытого ключа которого издан республиканским </w:t>
      </w:r>
      <w:r>
        <w:rPr>
          <w:spacing w:val="-8"/>
          <w:sz w:val="30"/>
          <w:szCs w:val="30"/>
        </w:rPr>
        <w:t>удостоверяющим центром</w:t>
      </w:r>
      <w:r>
        <w:rPr>
          <w:spacing w:val="-8"/>
          <w:sz w:val="30"/>
          <w:szCs w:val="30"/>
          <w:lang w:val="zh-CN"/>
        </w:rPr>
        <w:t xml:space="preserve"> Государственной системы управления открытыми</w:t>
      </w:r>
      <w:r>
        <w:rPr>
          <w:sz w:val="30"/>
          <w:szCs w:val="30"/>
          <w:lang w:val="zh-CN"/>
        </w:rPr>
        <w:t xml:space="preserve"> ключами проверки электронной цифровой подписи Республики Беларусь; </w:t>
      </w:r>
    </w:p>
    <w:p w:rsidR="00610CFB" w:rsidRDefault="00D8155D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 xml:space="preserve">до конца текущего месяца утверждается решением </w:t>
      </w:r>
      <w:r>
        <w:rPr>
          <w:sz w:val="30"/>
          <w:szCs w:val="30"/>
        </w:rPr>
        <w:t>райисполкома</w:t>
      </w:r>
      <w:r>
        <w:rPr>
          <w:sz w:val="30"/>
          <w:szCs w:val="30"/>
          <w:lang w:val="zh-CN"/>
        </w:rPr>
        <w:t xml:space="preserve"> и подписывается </w:t>
      </w:r>
      <w:r>
        <w:rPr>
          <w:sz w:val="30"/>
          <w:szCs w:val="30"/>
        </w:rPr>
        <w:t xml:space="preserve">в базе данных </w:t>
      </w:r>
      <w:r>
        <w:rPr>
          <w:sz w:val="30"/>
          <w:szCs w:val="30"/>
          <w:lang w:val="zh-CN"/>
        </w:rPr>
        <w:t xml:space="preserve">председателем </w:t>
      </w:r>
      <w:r>
        <w:rPr>
          <w:sz w:val="30"/>
          <w:szCs w:val="30"/>
        </w:rPr>
        <w:t>райисполкома</w:t>
      </w:r>
      <w:r>
        <w:rPr>
          <w:sz w:val="30"/>
          <w:szCs w:val="30"/>
          <w:lang w:val="zh-CN"/>
        </w:rPr>
        <w:t xml:space="preserve"> электронной цифровой подписью</w:t>
      </w:r>
      <w:r>
        <w:rPr>
          <w:sz w:val="30"/>
          <w:szCs w:val="30"/>
        </w:rPr>
        <w:t>,</w:t>
      </w:r>
      <w:r>
        <w:rPr>
          <w:sz w:val="30"/>
          <w:szCs w:val="30"/>
          <w:lang w:val="zh-CN"/>
        </w:rPr>
        <w:t xml:space="preserve"> </w:t>
      </w:r>
      <w:r>
        <w:rPr>
          <w:sz w:val="30"/>
          <w:szCs w:val="30"/>
        </w:rPr>
        <w:t xml:space="preserve">выработанной с использованием личного ключа, сертификат открытого ключа которого издан республиканским </w:t>
      </w:r>
      <w:r>
        <w:rPr>
          <w:spacing w:val="-8"/>
          <w:sz w:val="30"/>
          <w:szCs w:val="30"/>
        </w:rPr>
        <w:t>удостоверяющим центром</w:t>
      </w:r>
      <w:r>
        <w:rPr>
          <w:spacing w:val="-8"/>
          <w:sz w:val="30"/>
          <w:szCs w:val="30"/>
          <w:lang w:val="zh-CN"/>
        </w:rPr>
        <w:t xml:space="preserve"> Государственной системы управления открытыми</w:t>
      </w:r>
      <w:r>
        <w:rPr>
          <w:sz w:val="30"/>
          <w:szCs w:val="30"/>
          <w:lang w:val="zh-CN"/>
        </w:rPr>
        <w:t xml:space="preserve"> ключами проверки электронной цифровой подписи Республики Беларусь. </w:t>
      </w:r>
    </w:p>
    <w:p w:rsidR="00610CFB" w:rsidRDefault="00D8155D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 xml:space="preserve">Информация о включении в список трудоспособных граждан, </w:t>
      </w:r>
      <w:r>
        <w:rPr>
          <w:sz w:val="30"/>
          <w:szCs w:val="30"/>
        </w:rPr>
        <w:t xml:space="preserve">                       </w:t>
      </w:r>
      <w:r>
        <w:rPr>
          <w:sz w:val="30"/>
          <w:szCs w:val="30"/>
          <w:lang w:val="zh-CN"/>
        </w:rPr>
        <w:t xml:space="preserve">не занятых в экономике, оплачивающих услуги с возмещением затрат, доступна </w:t>
      </w:r>
      <w:bookmarkStart w:id="1" w:name="_Hlk148637532"/>
      <w:r>
        <w:rPr>
          <w:sz w:val="30"/>
          <w:szCs w:val="30"/>
          <w:lang w:val="zh-CN"/>
        </w:rPr>
        <w:t>с 1-го числа месяца</w:t>
      </w:r>
      <w:r>
        <w:rPr>
          <w:sz w:val="30"/>
          <w:szCs w:val="30"/>
        </w:rPr>
        <w:t>, следующего за месяцем утверждения</w:t>
      </w:r>
      <w:r>
        <w:rPr>
          <w:sz w:val="30"/>
          <w:szCs w:val="30"/>
          <w:lang w:val="zh-CN"/>
        </w:rPr>
        <w:t xml:space="preserve"> списк</w:t>
      </w:r>
      <w:r>
        <w:rPr>
          <w:sz w:val="30"/>
          <w:szCs w:val="30"/>
        </w:rPr>
        <w:t>а</w:t>
      </w:r>
      <w:r>
        <w:rPr>
          <w:sz w:val="30"/>
          <w:szCs w:val="30"/>
          <w:lang w:val="zh-CN"/>
        </w:rPr>
        <w:t xml:space="preserve"> трудоспособных граждан, не занятых в экономике, оплачивающих услуги с возмещением затрат</w:t>
      </w:r>
      <w:r>
        <w:rPr>
          <w:sz w:val="30"/>
          <w:szCs w:val="30"/>
        </w:rPr>
        <w:t>,</w:t>
      </w:r>
      <w:r>
        <w:rPr>
          <w:sz w:val="30"/>
          <w:szCs w:val="30"/>
          <w:lang w:val="zh-CN"/>
        </w:rPr>
        <w:t xml:space="preserve"> посредством </w:t>
      </w:r>
      <w:r>
        <w:rPr>
          <w:sz w:val="30"/>
          <w:szCs w:val="30"/>
          <w:lang w:val="zh-CN"/>
        </w:rPr>
        <w:lastRenderedPageBreak/>
        <w:t>соответствующей электронной услуги общегосударственной автоматизированной информационной системы.</w:t>
      </w:r>
    </w:p>
    <w:bookmarkEnd w:id="1"/>
    <w:p w:rsidR="00610CFB" w:rsidRDefault="00D8155D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zh-CN"/>
        </w:rPr>
        <w:t>Список трудоспособных граждан, не занятых в экономике, оплачивающих услуги с возмещением затрат, ежемесячно до 5-го числа</w:t>
      </w:r>
      <w:r>
        <w:rPr>
          <w:sz w:val="30"/>
          <w:szCs w:val="30"/>
        </w:rPr>
        <w:t xml:space="preserve"> месяца, следующего за месяцем утверждения,</w:t>
      </w:r>
      <w:r>
        <w:rPr>
          <w:sz w:val="30"/>
          <w:szCs w:val="30"/>
          <w:lang w:val="zh-CN"/>
        </w:rPr>
        <w:t xml:space="preserve"> предоставляется посредством общегосударственной автоматизированной информационной системы открытому акционерному обществу </w:t>
      </w:r>
      <w:r>
        <w:rPr>
          <w:sz w:val="30"/>
          <w:szCs w:val="30"/>
        </w:rPr>
        <w:t>«</w:t>
      </w:r>
      <w:r>
        <w:rPr>
          <w:sz w:val="30"/>
          <w:szCs w:val="30"/>
          <w:lang w:val="zh-CN"/>
        </w:rPr>
        <w:t xml:space="preserve">Небанковская кредитно-финансовая организация </w:t>
      </w:r>
      <w:r>
        <w:rPr>
          <w:sz w:val="30"/>
          <w:szCs w:val="30"/>
        </w:rPr>
        <w:t>«</w:t>
      </w:r>
      <w:r>
        <w:rPr>
          <w:sz w:val="30"/>
          <w:szCs w:val="30"/>
          <w:lang w:val="zh-CN"/>
        </w:rPr>
        <w:t xml:space="preserve">Единое расчетное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и информационное пространство</w:t>
      </w:r>
      <w:r>
        <w:rPr>
          <w:sz w:val="30"/>
          <w:szCs w:val="30"/>
        </w:rPr>
        <w:t>»</w:t>
      </w:r>
      <w:r>
        <w:rPr>
          <w:sz w:val="30"/>
          <w:szCs w:val="30"/>
          <w:lang w:val="zh-CN"/>
        </w:rPr>
        <w:t xml:space="preserve"> для обработки в </w:t>
      </w:r>
      <w:r>
        <w:rPr>
          <w:sz w:val="30"/>
          <w:szCs w:val="30"/>
        </w:rPr>
        <w:t xml:space="preserve">единой общереспубликанской информационной системе по учету, расчету </w:t>
      </w:r>
      <w:r>
        <w:rPr>
          <w:sz w:val="30"/>
          <w:szCs w:val="30"/>
        </w:rPr>
        <w:br/>
        <w:t xml:space="preserve">и начислению платы за жилищно-коммунальные услуги и платы </w:t>
      </w:r>
      <w:r>
        <w:rPr>
          <w:sz w:val="30"/>
          <w:szCs w:val="30"/>
        </w:rPr>
        <w:br/>
        <w:t>за пользование жилым помещением (далее – АИС «Расчет-ЖКУ»)</w:t>
      </w:r>
      <w:r>
        <w:rPr>
          <w:sz w:val="30"/>
          <w:szCs w:val="30"/>
          <w:lang w:val="zh-CN"/>
        </w:rPr>
        <w:t xml:space="preserve">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с целью начисления платы за жилищно-коммунальные услуги и платы за пользование жилым помещением организациями, осуществляющи</w:t>
      </w:r>
      <w:r>
        <w:rPr>
          <w:sz w:val="30"/>
          <w:szCs w:val="30"/>
        </w:rPr>
        <w:t>ми</w:t>
      </w:r>
      <w:r>
        <w:rPr>
          <w:sz w:val="30"/>
          <w:szCs w:val="30"/>
          <w:lang w:val="zh-CN"/>
        </w:rPr>
        <w:t xml:space="preserve"> учет, расчет и начисление платы за жилищно-коммунальные услуги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и платы за пользование жилым помещением.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  <w:lang w:val="zh-CN"/>
        </w:rPr>
      </w:pPr>
      <w:r>
        <w:rPr>
          <w:sz w:val="30"/>
          <w:szCs w:val="30"/>
        </w:rPr>
        <w:t xml:space="preserve">19.  </w:t>
      </w:r>
      <w:proofErr w:type="gramStart"/>
      <w:r>
        <w:rPr>
          <w:sz w:val="30"/>
          <w:szCs w:val="30"/>
        </w:rPr>
        <w:t xml:space="preserve">Сформированный в электронном виде список трудоспособных граждан, не занятых в экономике, выехавших за пределы Республики Беларусь, оплачивающих услуги с возмещением затрат, ежемесячно:  </w:t>
      </w:r>
      <w:r>
        <w:rPr>
          <w:sz w:val="30"/>
          <w:szCs w:val="30"/>
        </w:rPr>
        <w:br/>
        <w:t xml:space="preserve"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</w:t>
      </w:r>
      <w:r>
        <w:rPr>
          <w:spacing w:val="-8"/>
          <w:sz w:val="30"/>
          <w:szCs w:val="30"/>
        </w:rPr>
        <w:t>удостоверяющим центром</w:t>
      </w:r>
      <w:r>
        <w:rPr>
          <w:spacing w:val="-8"/>
          <w:sz w:val="30"/>
          <w:szCs w:val="30"/>
          <w:lang w:val="zh-CN"/>
        </w:rPr>
        <w:t xml:space="preserve"> Государственной системы управления открытыми</w:t>
      </w:r>
      <w:r>
        <w:rPr>
          <w:sz w:val="30"/>
          <w:szCs w:val="30"/>
          <w:lang w:val="zh-CN"/>
        </w:rPr>
        <w:t xml:space="preserve"> ключами проверки электронной цифровой подписи Республики Беларусь; </w:t>
      </w:r>
      <w:proofErr w:type="gramEnd"/>
    </w:p>
    <w:p w:rsidR="00610CFB" w:rsidRDefault="00D8155D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до 9-го числа утверждается решением райисполкома </w:t>
      </w:r>
      <w:r>
        <w:rPr>
          <w:sz w:val="30"/>
          <w:szCs w:val="30"/>
        </w:rPr>
        <w:br/>
        <w:t xml:space="preserve">и подписывается в базе данных председателем райисполкома электронной цифровой подписью, выработанной с использованием личного ключа, сертификат открытого ключа которого издан республиканским </w:t>
      </w:r>
      <w:r>
        <w:rPr>
          <w:spacing w:val="-8"/>
          <w:sz w:val="30"/>
          <w:szCs w:val="30"/>
        </w:rPr>
        <w:t>удостоверяющим центром</w:t>
      </w:r>
      <w:r>
        <w:rPr>
          <w:spacing w:val="-8"/>
          <w:sz w:val="30"/>
          <w:szCs w:val="30"/>
          <w:lang w:val="zh-CN"/>
        </w:rPr>
        <w:t xml:space="preserve"> Государственной системы управления открытыми</w:t>
      </w:r>
      <w:r>
        <w:rPr>
          <w:sz w:val="30"/>
          <w:szCs w:val="30"/>
          <w:lang w:val="zh-CN"/>
        </w:rPr>
        <w:t xml:space="preserve"> ключами проверки электронной цифровой подписи Республики Беларусь. </w:t>
      </w:r>
    </w:p>
    <w:p w:rsidR="00610CFB" w:rsidRDefault="00D8155D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zh-CN"/>
        </w:rPr>
        <w:t xml:space="preserve">Список трудоспособных граждан, не занятых в экономике, </w:t>
      </w:r>
      <w:r>
        <w:rPr>
          <w:sz w:val="30"/>
          <w:szCs w:val="30"/>
        </w:rPr>
        <w:t>выехавших за пределы Республики Беларусь,</w:t>
      </w:r>
      <w:r>
        <w:rPr>
          <w:sz w:val="30"/>
          <w:szCs w:val="30"/>
          <w:lang w:val="zh-CN"/>
        </w:rPr>
        <w:t xml:space="preserve"> оплачивающих услуги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 xml:space="preserve">с возмещением затрат, ежемесячно до </w:t>
      </w:r>
      <w:r>
        <w:rPr>
          <w:sz w:val="30"/>
          <w:szCs w:val="30"/>
        </w:rPr>
        <w:t>9</w:t>
      </w:r>
      <w:r>
        <w:rPr>
          <w:sz w:val="30"/>
          <w:szCs w:val="30"/>
          <w:lang w:val="zh-CN"/>
        </w:rPr>
        <w:t>-го числа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предоставляется посредством общегосударственной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zh-CN"/>
        </w:rPr>
        <w:t xml:space="preserve">автоматизированной информационной системы открытому акционерному обществу </w:t>
      </w:r>
      <w:r>
        <w:rPr>
          <w:sz w:val="30"/>
          <w:szCs w:val="30"/>
        </w:rPr>
        <w:t>«</w:t>
      </w:r>
      <w:r>
        <w:rPr>
          <w:sz w:val="30"/>
          <w:szCs w:val="30"/>
          <w:lang w:val="zh-CN"/>
        </w:rPr>
        <w:t xml:space="preserve">Небанковская кредитно-финансовая организация </w:t>
      </w:r>
      <w:r>
        <w:rPr>
          <w:sz w:val="30"/>
          <w:szCs w:val="30"/>
        </w:rPr>
        <w:t>«</w:t>
      </w:r>
      <w:r>
        <w:rPr>
          <w:sz w:val="30"/>
          <w:szCs w:val="30"/>
          <w:lang w:val="zh-CN"/>
        </w:rPr>
        <w:t>Единое расчетное и информационное пространство</w:t>
      </w:r>
      <w:r>
        <w:rPr>
          <w:sz w:val="30"/>
          <w:szCs w:val="30"/>
        </w:rPr>
        <w:t>»</w:t>
      </w:r>
      <w:r>
        <w:rPr>
          <w:sz w:val="30"/>
          <w:szCs w:val="30"/>
          <w:lang w:val="zh-CN"/>
        </w:rPr>
        <w:t xml:space="preserve">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 xml:space="preserve">для обработки в </w:t>
      </w:r>
      <w:r>
        <w:rPr>
          <w:sz w:val="30"/>
          <w:szCs w:val="30"/>
        </w:rPr>
        <w:t xml:space="preserve">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</w:t>
      </w:r>
      <w:r>
        <w:rPr>
          <w:sz w:val="30"/>
          <w:szCs w:val="30"/>
        </w:rPr>
        <w:lastRenderedPageBreak/>
        <w:t>(далее – АИС «Расчет-ЖКУ»)</w:t>
      </w:r>
      <w:r>
        <w:rPr>
          <w:sz w:val="30"/>
          <w:szCs w:val="30"/>
          <w:lang w:val="zh-CN"/>
        </w:rPr>
        <w:t xml:space="preserve"> с целью начисления платы за жилищно-коммунальные услуги и платы за пользование жилым помещением организациями, осуществляющи</w:t>
      </w:r>
      <w:r>
        <w:rPr>
          <w:sz w:val="30"/>
          <w:szCs w:val="30"/>
        </w:rPr>
        <w:t>ми</w:t>
      </w:r>
      <w:r>
        <w:rPr>
          <w:sz w:val="30"/>
          <w:szCs w:val="30"/>
          <w:lang w:val="zh-CN"/>
        </w:rPr>
        <w:t xml:space="preserve"> учет, расчет и начисление платы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за жилищно-коммунальные услуги и платы за пользование жилым помещением.</w:t>
      </w:r>
    </w:p>
    <w:p w:rsidR="00610CFB" w:rsidRDefault="00D8155D">
      <w:pPr>
        <w:suppressAutoHyphens/>
        <w:jc w:val="both"/>
        <w:rPr>
          <w:spacing w:val="-12"/>
          <w:sz w:val="30"/>
          <w:szCs w:val="30"/>
        </w:rPr>
      </w:pPr>
      <w:r>
        <w:rPr>
          <w:sz w:val="30"/>
          <w:szCs w:val="30"/>
        </w:rPr>
        <w:t xml:space="preserve">          19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В случае выявления трудоспособных граждан, не занятых </w:t>
      </w:r>
      <w:r>
        <w:rPr>
          <w:sz w:val="30"/>
          <w:szCs w:val="30"/>
        </w:rPr>
        <w:br/>
        <w:t xml:space="preserve">в экономике, которые подлежали включению в списки за прошлые периоды, такие списки пересматриваются в соответствии </w:t>
      </w:r>
      <w:r>
        <w:rPr>
          <w:sz w:val="30"/>
          <w:szCs w:val="30"/>
        </w:rPr>
        <w:br/>
        <w:t xml:space="preserve">с законодательством, действовавшим на дату их формирования. </w:t>
      </w:r>
      <w:r>
        <w:rPr>
          <w:sz w:val="30"/>
          <w:szCs w:val="30"/>
        </w:rPr>
        <w:br/>
        <w:t xml:space="preserve">При этом учитываются все периоды формирования, начиная с </w:t>
      </w:r>
      <w:r>
        <w:rPr>
          <w:spacing w:val="-12"/>
          <w:sz w:val="30"/>
          <w:szCs w:val="30"/>
        </w:rPr>
        <w:t>месяца,</w:t>
      </w:r>
      <w:r>
        <w:rPr>
          <w:spacing w:val="-12"/>
          <w:sz w:val="30"/>
          <w:szCs w:val="30"/>
        </w:rPr>
        <w:br/>
        <w:t>с которого указанные граждане подлежали включению в списки за прошлые периоды.</w:t>
      </w:r>
    </w:p>
    <w:p w:rsidR="00610CFB" w:rsidRDefault="00D8155D">
      <w:pPr>
        <w:suppressAutoHyphens/>
        <w:ind w:firstLine="709"/>
        <w:jc w:val="both"/>
        <w:rPr>
          <w:spacing w:val="-12"/>
          <w:sz w:val="30"/>
          <w:szCs w:val="30"/>
        </w:rPr>
      </w:pPr>
      <w:proofErr w:type="gramStart"/>
      <w:r>
        <w:rPr>
          <w:sz w:val="30"/>
          <w:szCs w:val="30"/>
        </w:rPr>
        <w:t xml:space="preserve">Включение трудоспособных граждан, не занятых в экономике, </w:t>
      </w:r>
      <w:r>
        <w:rPr>
          <w:sz w:val="30"/>
          <w:szCs w:val="30"/>
        </w:rPr>
        <w:br/>
        <w:t xml:space="preserve">в списки за прошлые периоды осуществляется путем формирования </w:t>
      </w:r>
      <w:r>
        <w:rPr>
          <w:sz w:val="30"/>
          <w:szCs w:val="30"/>
        </w:rPr>
        <w:br/>
        <w:t xml:space="preserve">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</w:t>
      </w:r>
      <w:r>
        <w:rPr>
          <w:spacing w:val="-12"/>
          <w:sz w:val="30"/>
          <w:szCs w:val="30"/>
        </w:rPr>
        <w:t>платы за жилищно-коммунальные услуги по установленным законодательством</w:t>
      </w:r>
      <w:r>
        <w:rPr>
          <w:sz w:val="30"/>
          <w:szCs w:val="30"/>
        </w:rPr>
        <w:t xml:space="preserve"> тарифам (ценам) на жилищно-коммунальные услуги, обеспечивающим полное возмещение экономически обоснованных затрат на их оказание </w:t>
      </w:r>
      <w:r>
        <w:rPr>
          <w:sz w:val="30"/>
          <w:szCs w:val="30"/>
        </w:rPr>
        <w:br/>
        <w:t>(далее – пересмотренные списки).</w:t>
      </w:r>
      <w:proofErr w:type="gramEnd"/>
    </w:p>
    <w:p w:rsidR="00610CFB" w:rsidRDefault="00D8155D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Пересмотренные списки подписываются и утверждаются  в месяце их формирования в порядке, установленном абзацами вторым и третьим  части первой пункта 18 настоящего Положения. </w:t>
      </w:r>
    </w:p>
    <w:p w:rsidR="00610CFB" w:rsidRDefault="00D8155D">
      <w:pPr>
        <w:autoSpaceDE w:val="0"/>
        <w:autoSpaceDN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Утвержденные пересмотренные списки</w:t>
      </w:r>
      <w:r>
        <w:rPr>
          <w:sz w:val="30"/>
          <w:szCs w:val="30"/>
          <w:lang w:val="zh-CN"/>
        </w:rPr>
        <w:t xml:space="preserve"> посредством общегосударственной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zh-CN"/>
        </w:rPr>
        <w:t xml:space="preserve">автоматизированной информационной системы </w:t>
      </w:r>
      <w:r>
        <w:rPr>
          <w:sz w:val="30"/>
          <w:szCs w:val="30"/>
        </w:rPr>
        <w:t xml:space="preserve">до 5 числа месяца, следующего за месяцем их формирования, предоставляются </w:t>
      </w:r>
      <w:r>
        <w:rPr>
          <w:sz w:val="30"/>
          <w:szCs w:val="30"/>
          <w:lang w:val="zh-CN"/>
        </w:rPr>
        <w:t xml:space="preserve">открытому акционерному обществу </w:t>
      </w:r>
      <w:r>
        <w:rPr>
          <w:sz w:val="30"/>
          <w:szCs w:val="30"/>
        </w:rPr>
        <w:t>«</w:t>
      </w:r>
      <w:r>
        <w:rPr>
          <w:sz w:val="30"/>
          <w:szCs w:val="30"/>
          <w:lang w:val="zh-CN"/>
        </w:rPr>
        <w:t xml:space="preserve">Небанковская кредитно-финансовая организация </w:t>
      </w:r>
      <w:r>
        <w:rPr>
          <w:sz w:val="30"/>
          <w:szCs w:val="30"/>
        </w:rPr>
        <w:t>«</w:t>
      </w:r>
      <w:r>
        <w:rPr>
          <w:sz w:val="30"/>
          <w:szCs w:val="30"/>
          <w:lang w:val="zh-CN"/>
        </w:rPr>
        <w:t xml:space="preserve">Единое расчетное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и информационное пространство</w:t>
      </w:r>
      <w:r>
        <w:rPr>
          <w:sz w:val="30"/>
          <w:szCs w:val="30"/>
        </w:rPr>
        <w:t>»</w:t>
      </w:r>
      <w:r>
        <w:rPr>
          <w:sz w:val="30"/>
          <w:szCs w:val="30"/>
          <w:lang w:val="zh-CN"/>
        </w:rPr>
        <w:t xml:space="preserve"> для обработки в </w:t>
      </w:r>
      <w:r>
        <w:rPr>
          <w:sz w:val="30"/>
          <w:szCs w:val="30"/>
        </w:rPr>
        <w:t xml:space="preserve">единой общереспубликанской информационной системе по учету, расчету </w:t>
      </w:r>
      <w:r>
        <w:rPr>
          <w:sz w:val="30"/>
          <w:szCs w:val="30"/>
        </w:rPr>
        <w:br/>
        <w:t xml:space="preserve">и начислению платы за жилищно-коммунальные услуги и платы </w:t>
      </w:r>
      <w:r>
        <w:rPr>
          <w:sz w:val="30"/>
          <w:szCs w:val="30"/>
        </w:rPr>
        <w:br/>
        <w:t>за пользование жилым помещением (далее – АИС «Расчет-ЖКУ»)</w:t>
      </w:r>
      <w:r>
        <w:rPr>
          <w:sz w:val="30"/>
          <w:szCs w:val="30"/>
          <w:lang w:val="zh-CN"/>
        </w:rPr>
        <w:t xml:space="preserve">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с целью начисления платы за жилищно-коммунальные</w:t>
      </w:r>
      <w:proofErr w:type="gramEnd"/>
      <w:r>
        <w:rPr>
          <w:sz w:val="30"/>
          <w:szCs w:val="30"/>
          <w:lang w:val="zh-CN"/>
        </w:rPr>
        <w:t xml:space="preserve"> услуги и платы за пользование жилым помещением организациями, осуществляющи</w:t>
      </w:r>
      <w:r>
        <w:rPr>
          <w:sz w:val="30"/>
          <w:szCs w:val="30"/>
        </w:rPr>
        <w:t>ми</w:t>
      </w:r>
      <w:r>
        <w:rPr>
          <w:sz w:val="30"/>
          <w:szCs w:val="30"/>
          <w:lang w:val="zh-CN"/>
        </w:rPr>
        <w:t xml:space="preserve"> учет, расчет и начисление платы за жилищно-коммунальные услуги </w:t>
      </w:r>
      <w:r>
        <w:rPr>
          <w:sz w:val="30"/>
          <w:szCs w:val="30"/>
        </w:rPr>
        <w:br/>
      </w:r>
      <w:r>
        <w:rPr>
          <w:sz w:val="30"/>
          <w:szCs w:val="30"/>
          <w:lang w:val="zh-CN"/>
        </w:rPr>
        <w:t>и платы за пользование жилым помещением.</w:t>
      </w:r>
    </w:p>
    <w:p w:rsidR="00610CFB" w:rsidRDefault="00D8155D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 Утвержденные списки хранятся в базе данных три года.</w:t>
      </w:r>
    </w:p>
    <w:p w:rsidR="00610CFB" w:rsidRDefault="00D8155D">
      <w:pPr>
        <w:spacing w:after="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20. Информирование граждан об оплате услуг с возмещением затрат осуществляется путем включения соответствующей информации </w:t>
      </w:r>
      <w:r>
        <w:rPr>
          <w:sz w:val="30"/>
          <w:szCs w:val="30"/>
        </w:rPr>
        <w:br/>
        <w:t xml:space="preserve">в извещение о размере платы за жилищно-коммунальные услуги </w:t>
      </w:r>
      <w:r>
        <w:rPr>
          <w:sz w:val="30"/>
          <w:szCs w:val="30"/>
        </w:rPr>
        <w:br/>
        <w:t>и платы за пользование жилым помещением;</w:t>
      </w:r>
    </w:p>
    <w:p w:rsidR="00610CFB" w:rsidRDefault="00D8155D">
      <w:pPr>
        <w:spacing w:after="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21. По результатам работы комиссия информирует оператора базы данных о выявленных некорректных данных путем отражения информации в базе данных. </w:t>
      </w:r>
    </w:p>
    <w:p w:rsidR="00610CFB" w:rsidRDefault="00610CFB"/>
    <w:p w:rsidR="00610CFB" w:rsidRDefault="00610CFB">
      <w:pPr>
        <w:ind w:right="4678"/>
        <w:jc w:val="both"/>
        <w:rPr>
          <w:sz w:val="30"/>
          <w:szCs w:val="30"/>
        </w:rPr>
      </w:pPr>
    </w:p>
    <w:sectPr w:rsidR="00610CFB"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B2" w:rsidRDefault="00D8155D">
      <w:r>
        <w:separator/>
      </w:r>
    </w:p>
  </w:endnote>
  <w:endnote w:type="continuationSeparator" w:id="0">
    <w:p w:rsidR="00A55CB2" w:rsidRDefault="00D8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FB" w:rsidRDefault="00610CFB">
    <w:pPr>
      <w:pStyle w:val="af1"/>
      <w:tabs>
        <w:tab w:val="clear" w:pos="4677"/>
        <w:tab w:val="clear" w:pos="9355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B2" w:rsidRDefault="00D8155D">
      <w:r>
        <w:separator/>
      </w:r>
    </w:p>
  </w:footnote>
  <w:footnote w:type="continuationSeparator" w:id="0">
    <w:p w:rsidR="00A55CB2" w:rsidRDefault="00D8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FB" w:rsidRDefault="00610CFB">
    <w:pPr>
      <w:pStyle w:val="ab"/>
      <w:tabs>
        <w:tab w:val="clear" w:pos="4677"/>
        <w:tab w:val="clear" w:pos="9355"/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05405"/>
    <w:multiLevelType w:val="singleLevel"/>
    <w:tmpl w:val="90B05405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13"/>
    <w:rsid w:val="00007641"/>
    <w:rsid w:val="0001169F"/>
    <w:rsid w:val="0001368E"/>
    <w:rsid w:val="0002124B"/>
    <w:rsid w:val="00023F20"/>
    <w:rsid w:val="00033CD0"/>
    <w:rsid w:val="00041B9F"/>
    <w:rsid w:val="00042D0A"/>
    <w:rsid w:val="0004376F"/>
    <w:rsid w:val="00045394"/>
    <w:rsid w:val="000553C2"/>
    <w:rsid w:val="00056A69"/>
    <w:rsid w:val="00074F54"/>
    <w:rsid w:val="0008051F"/>
    <w:rsid w:val="00083285"/>
    <w:rsid w:val="000876D1"/>
    <w:rsid w:val="00093248"/>
    <w:rsid w:val="00096850"/>
    <w:rsid w:val="000A20D5"/>
    <w:rsid w:val="000A5426"/>
    <w:rsid w:val="000B022F"/>
    <w:rsid w:val="000D0CBA"/>
    <w:rsid w:val="000D5482"/>
    <w:rsid w:val="000D6248"/>
    <w:rsid w:val="000E2820"/>
    <w:rsid w:val="000E499D"/>
    <w:rsid w:val="0010000A"/>
    <w:rsid w:val="001216E9"/>
    <w:rsid w:val="001268B5"/>
    <w:rsid w:val="00130B94"/>
    <w:rsid w:val="001358C1"/>
    <w:rsid w:val="001363B7"/>
    <w:rsid w:val="00154C24"/>
    <w:rsid w:val="00155533"/>
    <w:rsid w:val="001646DC"/>
    <w:rsid w:val="00171436"/>
    <w:rsid w:val="0017761C"/>
    <w:rsid w:val="00196906"/>
    <w:rsid w:val="001A6170"/>
    <w:rsid w:val="001D16BF"/>
    <w:rsid w:val="001D17A2"/>
    <w:rsid w:val="001D50EE"/>
    <w:rsid w:val="001D6CCA"/>
    <w:rsid w:val="001E1F39"/>
    <w:rsid w:val="001E22F6"/>
    <w:rsid w:val="001F0F30"/>
    <w:rsid w:val="001F3997"/>
    <w:rsid w:val="001F405B"/>
    <w:rsid w:val="0021361A"/>
    <w:rsid w:val="0023030B"/>
    <w:rsid w:val="00233CCF"/>
    <w:rsid w:val="0023671F"/>
    <w:rsid w:val="0024581E"/>
    <w:rsid w:val="00252369"/>
    <w:rsid w:val="0025674C"/>
    <w:rsid w:val="002618B1"/>
    <w:rsid w:val="002715E5"/>
    <w:rsid w:val="00282FE2"/>
    <w:rsid w:val="00292F08"/>
    <w:rsid w:val="002A603D"/>
    <w:rsid w:val="002C6634"/>
    <w:rsid w:val="002D7C2F"/>
    <w:rsid w:val="002E1BD9"/>
    <w:rsid w:val="002F2A47"/>
    <w:rsid w:val="002F6C44"/>
    <w:rsid w:val="00302E48"/>
    <w:rsid w:val="0030512A"/>
    <w:rsid w:val="00307B32"/>
    <w:rsid w:val="0032572A"/>
    <w:rsid w:val="00326A2F"/>
    <w:rsid w:val="0034145A"/>
    <w:rsid w:val="00354021"/>
    <w:rsid w:val="00360D0B"/>
    <w:rsid w:val="00362BB1"/>
    <w:rsid w:val="00370B84"/>
    <w:rsid w:val="003720E2"/>
    <w:rsid w:val="003846C7"/>
    <w:rsid w:val="003900DE"/>
    <w:rsid w:val="0039055C"/>
    <w:rsid w:val="00392D73"/>
    <w:rsid w:val="00394AD3"/>
    <w:rsid w:val="00396591"/>
    <w:rsid w:val="003A0682"/>
    <w:rsid w:val="003A0880"/>
    <w:rsid w:val="003A4195"/>
    <w:rsid w:val="003C4077"/>
    <w:rsid w:val="003D5773"/>
    <w:rsid w:val="003E7CF1"/>
    <w:rsid w:val="003F553C"/>
    <w:rsid w:val="003F5575"/>
    <w:rsid w:val="003F69FA"/>
    <w:rsid w:val="0040616F"/>
    <w:rsid w:val="00414A1B"/>
    <w:rsid w:val="004360B7"/>
    <w:rsid w:val="00440730"/>
    <w:rsid w:val="00452FDC"/>
    <w:rsid w:val="00461490"/>
    <w:rsid w:val="00464186"/>
    <w:rsid w:val="004701BC"/>
    <w:rsid w:val="00474215"/>
    <w:rsid w:val="0047462B"/>
    <w:rsid w:val="004A1FB0"/>
    <w:rsid w:val="004A59D0"/>
    <w:rsid w:val="004C0040"/>
    <w:rsid w:val="004C0484"/>
    <w:rsid w:val="004C413C"/>
    <w:rsid w:val="004D3DE5"/>
    <w:rsid w:val="004E107A"/>
    <w:rsid w:val="004F006D"/>
    <w:rsid w:val="004F1F10"/>
    <w:rsid w:val="004F54A8"/>
    <w:rsid w:val="00510FFA"/>
    <w:rsid w:val="00513648"/>
    <w:rsid w:val="005344A1"/>
    <w:rsid w:val="00541030"/>
    <w:rsid w:val="00541333"/>
    <w:rsid w:val="00561D85"/>
    <w:rsid w:val="00563BE4"/>
    <w:rsid w:val="00574A1C"/>
    <w:rsid w:val="005810C3"/>
    <w:rsid w:val="005835FB"/>
    <w:rsid w:val="00583FBD"/>
    <w:rsid w:val="0058584D"/>
    <w:rsid w:val="00590A1C"/>
    <w:rsid w:val="005B58B3"/>
    <w:rsid w:val="005B673E"/>
    <w:rsid w:val="005B7ABC"/>
    <w:rsid w:val="005B7EC3"/>
    <w:rsid w:val="005D4313"/>
    <w:rsid w:val="005D6893"/>
    <w:rsid w:val="005F5993"/>
    <w:rsid w:val="005F722A"/>
    <w:rsid w:val="00605035"/>
    <w:rsid w:val="00610CFB"/>
    <w:rsid w:val="006112BB"/>
    <w:rsid w:val="0061427F"/>
    <w:rsid w:val="006176C7"/>
    <w:rsid w:val="00617ACB"/>
    <w:rsid w:val="00621A58"/>
    <w:rsid w:val="0062510A"/>
    <w:rsid w:val="00630703"/>
    <w:rsid w:val="00635ADF"/>
    <w:rsid w:val="006434B4"/>
    <w:rsid w:val="0065737E"/>
    <w:rsid w:val="006635D2"/>
    <w:rsid w:val="006801AE"/>
    <w:rsid w:val="006816AA"/>
    <w:rsid w:val="00683E1C"/>
    <w:rsid w:val="006A6A32"/>
    <w:rsid w:val="006B0EEA"/>
    <w:rsid w:val="006C72BE"/>
    <w:rsid w:val="006D24DC"/>
    <w:rsid w:val="006D445A"/>
    <w:rsid w:val="006E4E0D"/>
    <w:rsid w:val="006F4C18"/>
    <w:rsid w:val="00703EB8"/>
    <w:rsid w:val="00717405"/>
    <w:rsid w:val="00747AE2"/>
    <w:rsid w:val="00753C6F"/>
    <w:rsid w:val="00760355"/>
    <w:rsid w:val="007619D6"/>
    <w:rsid w:val="00764670"/>
    <w:rsid w:val="007669D3"/>
    <w:rsid w:val="007718D7"/>
    <w:rsid w:val="0077356B"/>
    <w:rsid w:val="0077397E"/>
    <w:rsid w:val="007771B4"/>
    <w:rsid w:val="0079645D"/>
    <w:rsid w:val="007A637D"/>
    <w:rsid w:val="007A6536"/>
    <w:rsid w:val="007B6885"/>
    <w:rsid w:val="007C10B8"/>
    <w:rsid w:val="007D20CB"/>
    <w:rsid w:val="007D297C"/>
    <w:rsid w:val="007D74B2"/>
    <w:rsid w:val="007D7CA7"/>
    <w:rsid w:val="00803AB3"/>
    <w:rsid w:val="00813AE9"/>
    <w:rsid w:val="008353C5"/>
    <w:rsid w:val="008365FC"/>
    <w:rsid w:val="0084321B"/>
    <w:rsid w:val="00844666"/>
    <w:rsid w:val="0084486A"/>
    <w:rsid w:val="00846873"/>
    <w:rsid w:val="00875D8E"/>
    <w:rsid w:val="008A30FF"/>
    <w:rsid w:val="008C0F44"/>
    <w:rsid w:val="008F4278"/>
    <w:rsid w:val="008F5B15"/>
    <w:rsid w:val="00913761"/>
    <w:rsid w:val="00916643"/>
    <w:rsid w:val="00920FBD"/>
    <w:rsid w:val="00927174"/>
    <w:rsid w:val="00932B57"/>
    <w:rsid w:val="00945A4C"/>
    <w:rsid w:val="00945E83"/>
    <w:rsid w:val="0094660A"/>
    <w:rsid w:val="00947DC5"/>
    <w:rsid w:val="009541B2"/>
    <w:rsid w:val="00966404"/>
    <w:rsid w:val="00967515"/>
    <w:rsid w:val="0097251B"/>
    <w:rsid w:val="0097400F"/>
    <w:rsid w:val="009754AF"/>
    <w:rsid w:val="009774CC"/>
    <w:rsid w:val="00982066"/>
    <w:rsid w:val="00983369"/>
    <w:rsid w:val="009A1597"/>
    <w:rsid w:val="009A34DA"/>
    <w:rsid w:val="009B1742"/>
    <w:rsid w:val="009D3F03"/>
    <w:rsid w:val="009E7250"/>
    <w:rsid w:val="009F0457"/>
    <w:rsid w:val="00A06813"/>
    <w:rsid w:val="00A31BA9"/>
    <w:rsid w:val="00A4447C"/>
    <w:rsid w:val="00A4530C"/>
    <w:rsid w:val="00A51813"/>
    <w:rsid w:val="00A55CB2"/>
    <w:rsid w:val="00A736B6"/>
    <w:rsid w:val="00A80E44"/>
    <w:rsid w:val="00A851BE"/>
    <w:rsid w:val="00A911AD"/>
    <w:rsid w:val="00AB33FF"/>
    <w:rsid w:val="00AB66AB"/>
    <w:rsid w:val="00AC720B"/>
    <w:rsid w:val="00AC79D3"/>
    <w:rsid w:val="00AE0EAA"/>
    <w:rsid w:val="00AF4C17"/>
    <w:rsid w:val="00AF53C5"/>
    <w:rsid w:val="00AF7024"/>
    <w:rsid w:val="00B076D6"/>
    <w:rsid w:val="00B145C7"/>
    <w:rsid w:val="00B15EAD"/>
    <w:rsid w:val="00B21544"/>
    <w:rsid w:val="00B316EA"/>
    <w:rsid w:val="00B33757"/>
    <w:rsid w:val="00B36AC2"/>
    <w:rsid w:val="00B461A7"/>
    <w:rsid w:val="00B557FB"/>
    <w:rsid w:val="00B92F3E"/>
    <w:rsid w:val="00B977D9"/>
    <w:rsid w:val="00BA045E"/>
    <w:rsid w:val="00BA0F45"/>
    <w:rsid w:val="00BA3485"/>
    <w:rsid w:val="00BC29E6"/>
    <w:rsid w:val="00BC6935"/>
    <w:rsid w:val="00BD2054"/>
    <w:rsid w:val="00BD490F"/>
    <w:rsid w:val="00BE0DC2"/>
    <w:rsid w:val="00BF5411"/>
    <w:rsid w:val="00BF673C"/>
    <w:rsid w:val="00BF73DD"/>
    <w:rsid w:val="00C04EB2"/>
    <w:rsid w:val="00C067D2"/>
    <w:rsid w:val="00C12BB6"/>
    <w:rsid w:val="00C17E22"/>
    <w:rsid w:val="00C41519"/>
    <w:rsid w:val="00C438DF"/>
    <w:rsid w:val="00C45BDF"/>
    <w:rsid w:val="00C54A6A"/>
    <w:rsid w:val="00C9106E"/>
    <w:rsid w:val="00C956C5"/>
    <w:rsid w:val="00C959D4"/>
    <w:rsid w:val="00CA5599"/>
    <w:rsid w:val="00CC75E5"/>
    <w:rsid w:val="00CD2479"/>
    <w:rsid w:val="00CD67CE"/>
    <w:rsid w:val="00CF4AED"/>
    <w:rsid w:val="00CF4F12"/>
    <w:rsid w:val="00D04E82"/>
    <w:rsid w:val="00D07E89"/>
    <w:rsid w:val="00D207E5"/>
    <w:rsid w:val="00D2117A"/>
    <w:rsid w:val="00D21D37"/>
    <w:rsid w:val="00D22032"/>
    <w:rsid w:val="00D3223C"/>
    <w:rsid w:val="00D32EFD"/>
    <w:rsid w:val="00D34252"/>
    <w:rsid w:val="00D43E50"/>
    <w:rsid w:val="00D5350D"/>
    <w:rsid w:val="00D6228D"/>
    <w:rsid w:val="00D64412"/>
    <w:rsid w:val="00D706EE"/>
    <w:rsid w:val="00D77457"/>
    <w:rsid w:val="00D8155D"/>
    <w:rsid w:val="00D82B05"/>
    <w:rsid w:val="00DC05CC"/>
    <w:rsid w:val="00DC4547"/>
    <w:rsid w:val="00DC456E"/>
    <w:rsid w:val="00DD0219"/>
    <w:rsid w:val="00DD56C4"/>
    <w:rsid w:val="00DD5D76"/>
    <w:rsid w:val="00DD6BD5"/>
    <w:rsid w:val="00DE4A34"/>
    <w:rsid w:val="00DF001F"/>
    <w:rsid w:val="00E03D4D"/>
    <w:rsid w:val="00E06F8E"/>
    <w:rsid w:val="00E1060B"/>
    <w:rsid w:val="00E162AB"/>
    <w:rsid w:val="00E20ED8"/>
    <w:rsid w:val="00E2113A"/>
    <w:rsid w:val="00E21FDB"/>
    <w:rsid w:val="00E24676"/>
    <w:rsid w:val="00E304B4"/>
    <w:rsid w:val="00E30992"/>
    <w:rsid w:val="00E37BE8"/>
    <w:rsid w:val="00E40CC8"/>
    <w:rsid w:val="00E602AD"/>
    <w:rsid w:val="00E6304A"/>
    <w:rsid w:val="00E6575C"/>
    <w:rsid w:val="00E72742"/>
    <w:rsid w:val="00E8652B"/>
    <w:rsid w:val="00E9233C"/>
    <w:rsid w:val="00E93FAF"/>
    <w:rsid w:val="00E95DBA"/>
    <w:rsid w:val="00EA0061"/>
    <w:rsid w:val="00EA5AE5"/>
    <w:rsid w:val="00EB60A0"/>
    <w:rsid w:val="00EC19F4"/>
    <w:rsid w:val="00EC229F"/>
    <w:rsid w:val="00EC2661"/>
    <w:rsid w:val="00ED5995"/>
    <w:rsid w:val="00EE4865"/>
    <w:rsid w:val="00F04B22"/>
    <w:rsid w:val="00F0692F"/>
    <w:rsid w:val="00F11012"/>
    <w:rsid w:val="00F112B2"/>
    <w:rsid w:val="00F129DB"/>
    <w:rsid w:val="00F17154"/>
    <w:rsid w:val="00F214B5"/>
    <w:rsid w:val="00F3572B"/>
    <w:rsid w:val="00F36C4E"/>
    <w:rsid w:val="00F43EE8"/>
    <w:rsid w:val="00F77688"/>
    <w:rsid w:val="00F777F9"/>
    <w:rsid w:val="00F84F5D"/>
    <w:rsid w:val="00F93AF4"/>
    <w:rsid w:val="00F94B32"/>
    <w:rsid w:val="00FA0701"/>
    <w:rsid w:val="00FA08E9"/>
    <w:rsid w:val="00FC2896"/>
    <w:rsid w:val="00FC3DA7"/>
    <w:rsid w:val="00FC40BB"/>
    <w:rsid w:val="00FD16AF"/>
    <w:rsid w:val="00FD469D"/>
    <w:rsid w:val="00FD6D67"/>
    <w:rsid w:val="00FF52FC"/>
    <w:rsid w:val="00FF60C8"/>
    <w:rsid w:val="25D2166D"/>
    <w:rsid w:val="269B0CBD"/>
    <w:rsid w:val="2F8E0CE9"/>
    <w:rsid w:val="54DD3384"/>
    <w:rsid w:val="5A7A68C8"/>
    <w:rsid w:val="6F02333E"/>
    <w:rsid w:val="7A7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2"/>
      <w:lang w:val="be-BY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b/>
      <w:sz w:val="16"/>
      <w:lang w:val="be-BY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0"/>
      <w:lang w:val="en-US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6">
    <w:name w:val="Plain Text"/>
    <w:basedOn w:val="a"/>
    <w:link w:val="a7"/>
    <w:qFormat/>
    <w:rPr>
      <w:rFonts w:ascii="Courier New" w:hAnsi="Courier New"/>
    </w:rPr>
  </w:style>
  <w:style w:type="paragraph" w:styleId="a8">
    <w:name w:val="caption"/>
    <w:basedOn w:val="a"/>
    <w:next w:val="a"/>
    <w:qFormat/>
    <w:pPr>
      <w:jc w:val="center"/>
    </w:pPr>
    <w:rPr>
      <w:sz w:val="28"/>
      <w:lang w:val="en-US"/>
    </w:rPr>
  </w:style>
  <w:style w:type="paragraph" w:styleId="a9">
    <w:name w:val="Document Map"/>
    <w:basedOn w:val="a"/>
    <w:link w:val="aa"/>
    <w:semiHidden/>
    <w:qFormat/>
    <w:pPr>
      <w:shd w:val="clear" w:color="auto" w:fill="000080"/>
    </w:pPr>
    <w:rPr>
      <w:rFonts w:ascii="Tahoma" w:hAnsi="Tahoma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rPr>
      <w:sz w:val="24"/>
    </w:rPr>
  </w:style>
  <w:style w:type="paragraph" w:styleId="af">
    <w:name w:val="Body Text Indent"/>
    <w:basedOn w:val="a"/>
    <w:link w:val="af0"/>
    <w:qFormat/>
    <w:pPr>
      <w:spacing w:after="120"/>
      <w:ind w:left="283"/>
    </w:pPr>
  </w:style>
  <w:style w:type="paragraph" w:styleId="af1">
    <w:name w:val="foot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uiPriority w:val="59"/>
    <w:qFormat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rPr>
      <w:sz w:val="24"/>
    </w:rPr>
  </w:style>
  <w:style w:type="character" w:customStyle="1" w:styleId="20">
    <w:name w:val="Заголовок 2 Знак"/>
    <w:link w:val="2"/>
    <w:qFormat/>
    <w:rPr>
      <w:b/>
      <w:sz w:val="22"/>
    </w:rPr>
  </w:style>
  <w:style w:type="character" w:customStyle="1" w:styleId="30">
    <w:name w:val="Заголовок 3 Знак"/>
    <w:link w:val="3"/>
    <w:qFormat/>
    <w:rPr>
      <w:b/>
      <w:sz w:val="28"/>
    </w:rPr>
  </w:style>
  <w:style w:type="character" w:customStyle="1" w:styleId="40">
    <w:name w:val="Заголовок 4 Знак"/>
    <w:link w:val="4"/>
    <w:qFormat/>
    <w:rPr>
      <w:b/>
      <w:sz w:val="32"/>
      <w:lang w:val="be-BY"/>
    </w:rPr>
  </w:style>
  <w:style w:type="character" w:customStyle="1" w:styleId="50">
    <w:name w:val="Заголовок 5 Знак"/>
    <w:link w:val="5"/>
    <w:qFormat/>
    <w:rPr>
      <w:rFonts w:ascii="Arial" w:hAnsi="Arial"/>
      <w:b/>
      <w:sz w:val="16"/>
      <w:lang w:val="be-BY"/>
    </w:rPr>
  </w:style>
  <w:style w:type="character" w:customStyle="1" w:styleId="60">
    <w:name w:val="Заголовок 6 Знак"/>
    <w:link w:val="6"/>
    <w:qFormat/>
    <w:rPr>
      <w:b/>
      <w:sz w:val="40"/>
      <w:lang w:val="en-US"/>
    </w:rPr>
  </w:style>
  <w:style w:type="character" w:customStyle="1" w:styleId="70">
    <w:name w:val="Заголовок 7 Знак"/>
    <w:link w:val="7"/>
    <w:qFormat/>
    <w:rPr>
      <w:b/>
      <w:sz w:val="36"/>
      <w:lang w:val="en-US"/>
    </w:rPr>
  </w:style>
  <w:style w:type="character" w:customStyle="1" w:styleId="80">
    <w:name w:val="Заголовок 8 Знак"/>
    <w:link w:val="8"/>
    <w:qFormat/>
    <w:rPr>
      <w:b/>
      <w:bCs/>
      <w:sz w:val="44"/>
    </w:rPr>
  </w:style>
  <w:style w:type="character" w:customStyle="1" w:styleId="ae">
    <w:name w:val="Основной текст Знак"/>
    <w:link w:val="ad"/>
    <w:qFormat/>
    <w:rPr>
      <w:sz w:val="24"/>
    </w:rPr>
  </w:style>
  <w:style w:type="character" w:customStyle="1" w:styleId="a7">
    <w:name w:val="Текст Знак"/>
    <w:link w:val="a6"/>
    <w:qFormat/>
    <w:rPr>
      <w:rFonts w:ascii="Courier New" w:hAnsi="Courier New"/>
    </w:rPr>
  </w:style>
  <w:style w:type="character" w:customStyle="1" w:styleId="aa">
    <w:name w:val="Схема документа Знак"/>
    <w:link w:val="a9"/>
    <w:semiHidden/>
    <w:qFormat/>
    <w:rPr>
      <w:rFonts w:ascii="Tahoma" w:hAnsi="Tahoma"/>
      <w:shd w:val="clear" w:color="auto" w:fill="000080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ind w:firstLine="567"/>
      <w:jc w:val="both"/>
      <w:outlineLvl w:val="0"/>
    </w:pPr>
    <w:rPr>
      <w:sz w:val="28"/>
      <w:szCs w:val="28"/>
    </w:rPr>
  </w:style>
  <w:style w:type="character" w:customStyle="1" w:styleId="FontStyle12">
    <w:name w:val="Font Style12"/>
    <w:qFormat/>
    <w:rPr>
      <w:rFonts w:ascii="Book Antiqua" w:hAnsi="Book Antiqua" w:cs="Book Antiqua"/>
      <w:sz w:val="26"/>
      <w:szCs w:val="26"/>
    </w:rPr>
  </w:style>
  <w:style w:type="character" w:customStyle="1" w:styleId="af6">
    <w:name w:val="Основной текст_"/>
    <w:link w:val="12"/>
    <w:qFormat/>
    <w:locked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f6"/>
    <w:qFormat/>
    <w:pPr>
      <w:shd w:val="clear" w:color="auto" w:fill="FFFFFF"/>
      <w:spacing w:after="120" w:line="240" w:lineRule="atLeast"/>
      <w:jc w:val="both"/>
    </w:pPr>
    <w:rPr>
      <w:sz w:val="29"/>
      <w:szCs w:val="29"/>
      <w:shd w:val="clear" w:color="auto" w:fill="FFFFFF"/>
    </w:rPr>
  </w:style>
  <w:style w:type="paragraph" w:customStyle="1" w:styleId="13">
    <w:name w:val="Название1"/>
    <w:basedOn w:val="a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character" w:customStyle="1" w:styleId="FontStyle18">
    <w:name w:val="Font Style18"/>
    <w:qFormat/>
    <w:rPr>
      <w:rFonts w:ascii="Times New Roman" w:hAnsi="Times New Roman" w:cs="Times New Roman"/>
      <w:sz w:val="18"/>
      <w:szCs w:val="18"/>
    </w:rPr>
  </w:style>
  <w:style w:type="character" w:customStyle="1" w:styleId="af0">
    <w:name w:val="Основной текст с отступом Знак"/>
    <w:basedOn w:val="a0"/>
    <w:link w:val="af"/>
    <w:qFormat/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4">
    <w:name w:val="Обычный + 14 пт"/>
    <w:basedOn w:val="a"/>
    <w:qFormat/>
    <w:pPr>
      <w:jc w:val="both"/>
    </w:pPr>
    <w:rPr>
      <w:sz w:val="30"/>
      <w:szCs w:val="30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</w:rPr>
  </w:style>
  <w:style w:type="paragraph" w:customStyle="1" w:styleId="titlencpi">
    <w:name w:val="titlencpi"/>
    <w:basedOn w:val="a"/>
    <w:qFormat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61">
    <w:name w:val="Основной текст6"/>
    <w:basedOn w:val="a"/>
    <w:qFormat/>
    <w:pPr>
      <w:shd w:val="clear" w:color="auto" w:fill="FFFFFF"/>
      <w:spacing w:before="360" w:line="317" w:lineRule="exact"/>
    </w:pPr>
    <w:rPr>
      <w:sz w:val="27"/>
      <w:szCs w:val="27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sz w:val="30"/>
      <w:szCs w:val="30"/>
    </w:r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qFormat/>
    <w:pPr>
      <w:ind w:firstLine="567"/>
      <w:jc w:val="both"/>
    </w:pPr>
    <w:rPr>
      <w:sz w:val="24"/>
      <w:szCs w:val="24"/>
    </w:rPr>
  </w:style>
  <w:style w:type="character" w:customStyle="1" w:styleId="15">
    <w:name w:val="Заголовок №1_"/>
    <w:link w:val="16"/>
    <w:qFormat/>
    <w:rPr>
      <w:rFonts w:ascii="Trebuchet MS" w:eastAsia="Trebuchet MS" w:hAnsi="Trebuchet MS" w:cs="Trebuchet MS"/>
      <w:spacing w:val="2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qFormat/>
    <w:pPr>
      <w:shd w:val="clear" w:color="auto" w:fill="FFFFFF"/>
      <w:spacing w:after="360" w:line="0" w:lineRule="atLeast"/>
      <w:outlineLvl w:val="0"/>
    </w:pPr>
    <w:rPr>
      <w:rFonts w:ascii="Trebuchet MS" w:eastAsia="Trebuchet MS" w:hAnsi="Trebuchet MS" w:cs="Trebuchet MS"/>
      <w:spacing w:val="2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2">
    <w:name w:val="Нижний колонтитул Знак"/>
    <w:basedOn w:val="a0"/>
    <w:link w:val="af1"/>
    <w:qFormat/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imes New Roman" w:hAnsi="Times New Roman"/>
      <w:sz w:val="18"/>
    </w:rPr>
  </w:style>
  <w:style w:type="character" w:customStyle="1" w:styleId="24">
    <w:name w:val="Основной текст с отступом 2 Знак"/>
    <w:basedOn w:val="a0"/>
    <w:link w:val="23"/>
    <w:qFormat/>
  </w:style>
  <w:style w:type="paragraph" w:styleId="af7">
    <w:name w:val="No Spacing"/>
    <w:link w:val="af8"/>
    <w:qFormat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qFormat/>
    <w:locked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qFormat/>
  </w:style>
  <w:style w:type="character" w:customStyle="1" w:styleId="Bodytext">
    <w:name w:val="Body text_"/>
    <w:link w:val="25"/>
    <w:qFormat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qFormat/>
    <w:pPr>
      <w:shd w:val="clear" w:color="auto" w:fill="FFFFFF"/>
      <w:spacing w:line="322" w:lineRule="exact"/>
      <w:ind w:hanging="360"/>
      <w:jc w:val="both"/>
    </w:pPr>
    <w:rPr>
      <w:sz w:val="27"/>
      <w:szCs w:val="27"/>
    </w:rPr>
  </w:style>
  <w:style w:type="paragraph" w:customStyle="1" w:styleId="titleu">
    <w:name w:val="titleu"/>
    <w:basedOn w:val="a"/>
    <w:qFormat/>
    <w:pPr>
      <w:spacing w:before="240" w:after="24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2"/>
      <w:lang w:val="be-BY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b/>
      <w:sz w:val="16"/>
      <w:lang w:val="be-BY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0"/>
      <w:lang w:val="en-US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6">
    <w:name w:val="Plain Text"/>
    <w:basedOn w:val="a"/>
    <w:link w:val="a7"/>
    <w:qFormat/>
    <w:rPr>
      <w:rFonts w:ascii="Courier New" w:hAnsi="Courier New"/>
    </w:rPr>
  </w:style>
  <w:style w:type="paragraph" w:styleId="a8">
    <w:name w:val="caption"/>
    <w:basedOn w:val="a"/>
    <w:next w:val="a"/>
    <w:qFormat/>
    <w:pPr>
      <w:jc w:val="center"/>
    </w:pPr>
    <w:rPr>
      <w:sz w:val="28"/>
      <w:lang w:val="en-US"/>
    </w:rPr>
  </w:style>
  <w:style w:type="paragraph" w:styleId="a9">
    <w:name w:val="Document Map"/>
    <w:basedOn w:val="a"/>
    <w:link w:val="aa"/>
    <w:semiHidden/>
    <w:qFormat/>
    <w:pPr>
      <w:shd w:val="clear" w:color="auto" w:fill="000080"/>
    </w:pPr>
    <w:rPr>
      <w:rFonts w:ascii="Tahoma" w:hAnsi="Tahoma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rPr>
      <w:sz w:val="24"/>
    </w:rPr>
  </w:style>
  <w:style w:type="paragraph" w:styleId="af">
    <w:name w:val="Body Text Indent"/>
    <w:basedOn w:val="a"/>
    <w:link w:val="af0"/>
    <w:qFormat/>
    <w:pPr>
      <w:spacing w:after="120"/>
      <w:ind w:left="283"/>
    </w:pPr>
  </w:style>
  <w:style w:type="paragraph" w:styleId="af1">
    <w:name w:val="foot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uiPriority w:val="59"/>
    <w:qFormat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rPr>
      <w:sz w:val="24"/>
    </w:rPr>
  </w:style>
  <w:style w:type="character" w:customStyle="1" w:styleId="20">
    <w:name w:val="Заголовок 2 Знак"/>
    <w:link w:val="2"/>
    <w:qFormat/>
    <w:rPr>
      <w:b/>
      <w:sz w:val="22"/>
    </w:rPr>
  </w:style>
  <w:style w:type="character" w:customStyle="1" w:styleId="30">
    <w:name w:val="Заголовок 3 Знак"/>
    <w:link w:val="3"/>
    <w:qFormat/>
    <w:rPr>
      <w:b/>
      <w:sz w:val="28"/>
    </w:rPr>
  </w:style>
  <w:style w:type="character" w:customStyle="1" w:styleId="40">
    <w:name w:val="Заголовок 4 Знак"/>
    <w:link w:val="4"/>
    <w:qFormat/>
    <w:rPr>
      <w:b/>
      <w:sz w:val="32"/>
      <w:lang w:val="be-BY"/>
    </w:rPr>
  </w:style>
  <w:style w:type="character" w:customStyle="1" w:styleId="50">
    <w:name w:val="Заголовок 5 Знак"/>
    <w:link w:val="5"/>
    <w:qFormat/>
    <w:rPr>
      <w:rFonts w:ascii="Arial" w:hAnsi="Arial"/>
      <w:b/>
      <w:sz w:val="16"/>
      <w:lang w:val="be-BY"/>
    </w:rPr>
  </w:style>
  <w:style w:type="character" w:customStyle="1" w:styleId="60">
    <w:name w:val="Заголовок 6 Знак"/>
    <w:link w:val="6"/>
    <w:qFormat/>
    <w:rPr>
      <w:b/>
      <w:sz w:val="40"/>
      <w:lang w:val="en-US"/>
    </w:rPr>
  </w:style>
  <w:style w:type="character" w:customStyle="1" w:styleId="70">
    <w:name w:val="Заголовок 7 Знак"/>
    <w:link w:val="7"/>
    <w:qFormat/>
    <w:rPr>
      <w:b/>
      <w:sz w:val="36"/>
      <w:lang w:val="en-US"/>
    </w:rPr>
  </w:style>
  <w:style w:type="character" w:customStyle="1" w:styleId="80">
    <w:name w:val="Заголовок 8 Знак"/>
    <w:link w:val="8"/>
    <w:qFormat/>
    <w:rPr>
      <w:b/>
      <w:bCs/>
      <w:sz w:val="44"/>
    </w:rPr>
  </w:style>
  <w:style w:type="character" w:customStyle="1" w:styleId="ae">
    <w:name w:val="Основной текст Знак"/>
    <w:link w:val="ad"/>
    <w:qFormat/>
    <w:rPr>
      <w:sz w:val="24"/>
    </w:rPr>
  </w:style>
  <w:style w:type="character" w:customStyle="1" w:styleId="a7">
    <w:name w:val="Текст Знак"/>
    <w:link w:val="a6"/>
    <w:qFormat/>
    <w:rPr>
      <w:rFonts w:ascii="Courier New" w:hAnsi="Courier New"/>
    </w:rPr>
  </w:style>
  <w:style w:type="character" w:customStyle="1" w:styleId="aa">
    <w:name w:val="Схема документа Знак"/>
    <w:link w:val="a9"/>
    <w:semiHidden/>
    <w:qFormat/>
    <w:rPr>
      <w:rFonts w:ascii="Tahoma" w:hAnsi="Tahoma"/>
      <w:shd w:val="clear" w:color="auto" w:fill="000080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ind w:firstLine="567"/>
      <w:jc w:val="both"/>
      <w:outlineLvl w:val="0"/>
    </w:pPr>
    <w:rPr>
      <w:sz w:val="28"/>
      <w:szCs w:val="28"/>
    </w:rPr>
  </w:style>
  <w:style w:type="character" w:customStyle="1" w:styleId="FontStyle12">
    <w:name w:val="Font Style12"/>
    <w:qFormat/>
    <w:rPr>
      <w:rFonts w:ascii="Book Antiqua" w:hAnsi="Book Antiqua" w:cs="Book Antiqua"/>
      <w:sz w:val="26"/>
      <w:szCs w:val="26"/>
    </w:rPr>
  </w:style>
  <w:style w:type="character" w:customStyle="1" w:styleId="af6">
    <w:name w:val="Основной текст_"/>
    <w:link w:val="12"/>
    <w:qFormat/>
    <w:locked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f6"/>
    <w:qFormat/>
    <w:pPr>
      <w:shd w:val="clear" w:color="auto" w:fill="FFFFFF"/>
      <w:spacing w:after="120" w:line="240" w:lineRule="atLeast"/>
      <w:jc w:val="both"/>
    </w:pPr>
    <w:rPr>
      <w:sz w:val="29"/>
      <w:szCs w:val="29"/>
      <w:shd w:val="clear" w:color="auto" w:fill="FFFFFF"/>
    </w:rPr>
  </w:style>
  <w:style w:type="paragraph" w:customStyle="1" w:styleId="13">
    <w:name w:val="Название1"/>
    <w:basedOn w:val="a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character" w:customStyle="1" w:styleId="FontStyle18">
    <w:name w:val="Font Style18"/>
    <w:qFormat/>
    <w:rPr>
      <w:rFonts w:ascii="Times New Roman" w:hAnsi="Times New Roman" w:cs="Times New Roman"/>
      <w:sz w:val="18"/>
      <w:szCs w:val="18"/>
    </w:rPr>
  </w:style>
  <w:style w:type="character" w:customStyle="1" w:styleId="af0">
    <w:name w:val="Основной текст с отступом Знак"/>
    <w:basedOn w:val="a0"/>
    <w:link w:val="af"/>
    <w:qFormat/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4">
    <w:name w:val="Обычный + 14 пт"/>
    <w:basedOn w:val="a"/>
    <w:qFormat/>
    <w:pPr>
      <w:jc w:val="both"/>
    </w:pPr>
    <w:rPr>
      <w:sz w:val="30"/>
      <w:szCs w:val="30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</w:rPr>
  </w:style>
  <w:style w:type="paragraph" w:customStyle="1" w:styleId="titlencpi">
    <w:name w:val="titlencpi"/>
    <w:basedOn w:val="a"/>
    <w:qFormat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61">
    <w:name w:val="Основной текст6"/>
    <w:basedOn w:val="a"/>
    <w:qFormat/>
    <w:pPr>
      <w:shd w:val="clear" w:color="auto" w:fill="FFFFFF"/>
      <w:spacing w:before="360" w:line="317" w:lineRule="exact"/>
    </w:pPr>
    <w:rPr>
      <w:sz w:val="27"/>
      <w:szCs w:val="27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sz w:val="30"/>
      <w:szCs w:val="30"/>
    </w:r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qFormat/>
    <w:pPr>
      <w:ind w:firstLine="567"/>
      <w:jc w:val="both"/>
    </w:pPr>
    <w:rPr>
      <w:sz w:val="24"/>
      <w:szCs w:val="24"/>
    </w:rPr>
  </w:style>
  <w:style w:type="character" w:customStyle="1" w:styleId="15">
    <w:name w:val="Заголовок №1_"/>
    <w:link w:val="16"/>
    <w:qFormat/>
    <w:rPr>
      <w:rFonts w:ascii="Trebuchet MS" w:eastAsia="Trebuchet MS" w:hAnsi="Trebuchet MS" w:cs="Trebuchet MS"/>
      <w:spacing w:val="2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qFormat/>
    <w:pPr>
      <w:shd w:val="clear" w:color="auto" w:fill="FFFFFF"/>
      <w:spacing w:after="360" w:line="0" w:lineRule="atLeast"/>
      <w:outlineLvl w:val="0"/>
    </w:pPr>
    <w:rPr>
      <w:rFonts w:ascii="Trebuchet MS" w:eastAsia="Trebuchet MS" w:hAnsi="Trebuchet MS" w:cs="Trebuchet MS"/>
      <w:spacing w:val="2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2">
    <w:name w:val="Нижний колонтитул Знак"/>
    <w:basedOn w:val="a0"/>
    <w:link w:val="af1"/>
    <w:qFormat/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imes New Roman" w:hAnsi="Times New Roman"/>
      <w:sz w:val="18"/>
    </w:rPr>
  </w:style>
  <w:style w:type="character" w:customStyle="1" w:styleId="24">
    <w:name w:val="Основной текст с отступом 2 Знак"/>
    <w:basedOn w:val="a0"/>
    <w:link w:val="23"/>
    <w:qFormat/>
  </w:style>
  <w:style w:type="paragraph" w:styleId="af7">
    <w:name w:val="No Spacing"/>
    <w:link w:val="af8"/>
    <w:qFormat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qFormat/>
    <w:locked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qFormat/>
  </w:style>
  <w:style w:type="character" w:customStyle="1" w:styleId="Bodytext">
    <w:name w:val="Body text_"/>
    <w:link w:val="25"/>
    <w:qFormat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qFormat/>
    <w:pPr>
      <w:shd w:val="clear" w:color="auto" w:fill="FFFFFF"/>
      <w:spacing w:line="322" w:lineRule="exact"/>
      <w:ind w:hanging="360"/>
      <w:jc w:val="both"/>
    </w:pPr>
    <w:rPr>
      <w:sz w:val="27"/>
      <w:szCs w:val="27"/>
    </w:rPr>
  </w:style>
  <w:style w:type="paragraph" w:customStyle="1" w:styleId="titleu">
    <w:name w:val="titleu"/>
    <w:basedOn w:val="a"/>
    <w:qFormat/>
    <w:pPr>
      <w:spacing w:before="240" w:after="24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by/webnpa/text.asp?RN=Pd15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2603</Words>
  <Characters>19646</Characters>
  <Application>Microsoft Office Word</Application>
  <DocSecurity>0</DocSecurity>
  <Lines>163</Lines>
  <Paragraphs>44</Paragraphs>
  <ScaleCrop>false</ScaleCrop>
  <Company/>
  <LinksUpToDate>false</LinksUpToDate>
  <CharactersWithSpaces>22205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Т.Г.</dc:creator>
  <cp:lastModifiedBy>Геращенко Галина Михайловна</cp:lastModifiedBy>
  <cp:revision>7</cp:revision>
  <cp:lastPrinted>2024-09-23T09:51:00Z</cp:lastPrinted>
  <dcterms:created xsi:type="dcterms:W3CDTF">2022-11-03T09:25:00Z</dcterms:created>
  <dcterms:modified xsi:type="dcterms:W3CDTF">2024-11-12T06:17:00Z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20852B00BCE74231B76227E7D93FC1FE_12</vt:lpwstr>
  </property>
</Properties>
</file>