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E7" w:rsidRPr="00380A6F" w:rsidRDefault="00036FE7" w:rsidP="00380A6F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380A6F">
        <w:rPr>
          <w:rFonts w:ascii="Times New Roman" w:hAnsi="Times New Roman" w:cs="Times New Roman"/>
          <w:b/>
          <w:bCs/>
          <w:sz w:val="30"/>
          <w:szCs w:val="30"/>
        </w:rPr>
        <w:t>ТРУДОВОЙ КОДЕКС РЕСПУБЛИКИ БЕЛАРУСЬ - ИЗМЕНЕНИЯ С 2020 ГОДА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28 января 2020 г. вступят в силу изменения в Трудовой кодекс Республики Беларусь (далее - ТК). Изменения внесены почти в 200 статей ТК.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 xml:space="preserve">Конечно, еще будет много комментариев и разъяснений по применению новых норм. А пока мы рассмотрим самое важное, что нужно знать и к чему готовиться после наступления 2020 года. </w:t>
      </w:r>
    </w:p>
    <w:p w:rsidR="00036FE7" w:rsidRPr="00380A6F" w:rsidRDefault="00036FE7" w:rsidP="00380A6F">
      <w:pPr>
        <w:pStyle w:val="2"/>
        <w:spacing w:before="0" w:after="0"/>
        <w:rPr>
          <w:rFonts w:eastAsiaTheme="minorHAnsi"/>
          <w:bCs w:val="0"/>
          <w:sz w:val="30"/>
          <w:szCs w:val="30"/>
          <w:lang w:eastAsia="en-US"/>
        </w:rPr>
      </w:pPr>
      <w:bookmarkStart w:id="0" w:name="a1"/>
      <w:bookmarkEnd w:id="0"/>
      <w:r w:rsidRPr="00380A6F">
        <w:rPr>
          <w:rFonts w:eastAsiaTheme="minorHAnsi"/>
          <w:bCs w:val="0"/>
          <w:sz w:val="30"/>
          <w:szCs w:val="30"/>
          <w:lang w:eastAsia="en-US"/>
        </w:rPr>
        <w:t>Продление (заключение) контрактов с работниками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 xml:space="preserve">Трудовой кодекс дополнен новой главой 181 «Особенности регулирования труда работников, с которыми заключен контракт». 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Контракт продлевается в пределах пятилетнего срока его действия, если работник не допускает нарушений производственно-технологической, исполнительской и трудовой дисциплины. На меньший срок - с его письменного согласия. По истечении пятилетнего срока контракт с такими работниками заключается минимум на 3 года (ст.2613 ТК).</w:t>
      </w:r>
    </w:p>
    <w:p w:rsidR="00036FE7" w:rsidRPr="00380A6F" w:rsidRDefault="00036FE7" w:rsidP="00380A6F">
      <w:pPr>
        <w:pStyle w:val="2"/>
        <w:spacing w:before="0" w:after="0"/>
        <w:rPr>
          <w:rFonts w:eastAsiaTheme="minorHAnsi"/>
          <w:bCs w:val="0"/>
          <w:sz w:val="30"/>
          <w:szCs w:val="30"/>
          <w:lang w:eastAsia="en-US"/>
        </w:rPr>
      </w:pPr>
      <w:bookmarkStart w:id="1" w:name="a2"/>
      <w:bookmarkEnd w:id="1"/>
      <w:r w:rsidRPr="00380A6F">
        <w:rPr>
          <w:rFonts w:eastAsiaTheme="minorHAnsi"/>
          <w:bCs w:val="0"/>
          <w:sz w:val="30"/>
          <w:szCs w:val="30"/>
          <w:lang w:eastAsia="en-US"/>
        </w:rPr>
        <w:t>Новый вид временного перевода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Наниматель имеет право временно перевести работника на другую работу, в том числе в другую местность, а также к другому нанимателю, если работник даст письменное согласие, на срок до 6 месяцев в течение календарного года (п.1 части первой ст.321 ТК).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Регламентировано содержание приказа о временном переводе: от причины до условий оплаты (часть вторая ст.321 ТК).</w:t>
      </w:r>
    </w:p>
    <w:p w:rsidR="00036FE7" w:rsidRPr="00380A6F" w:rsidRDefault="00036FE7" w:rsidP="00380A6F">
      <w:pPr>
        <w:pStyle w:val="2"/>
        <w:spacing w:before="0" w:after="0"/>
        <w:rPr>
          <w:rFonts w:eastAsiaTheme="minorHAnsi"/>
          <w:bCs w:val="0"/>
          <w:sz w:val="30"/>
          <w:szCs w:val="30"/>
          <w:lang w:eastAsia="en-US"/>
        </w:rPr>
      </w:pPr>
      <w:bookmarkStart w:id="2" w:name="a3"/>
      <w:bookmarkEnd w:id="2"/>
      <w:r w:rsidRPr="00380A6F">
        <w:rPr>
          <w:rFonts w:eastAsiaTheme="minorHAnsi"/>
          <w:bCs w:val="0"/>
          <w:sz w:val="30"/>
          <w:szCs w:val="30"/>
          <w:lang w:eastAsia="en-US"/>
        </w:rPr>
        <w:t>Прекращение трудового договора по инициативе нанимателя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Увеличилось количество оснований в ст.42 ТК (11 вместо 9).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Новые - незаконное привлечение к ответственности граждан и юридических лиц и неоднократное (два и более раза в течение 6 месяцев) представление в уполномоченные органы неполных либо недостоверных сведений.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Определились с датой увольнения за длительный прогул (</w:t>
      </w:r>
      <w:proofErr w:type="gramStart"/>
      <w:r w:rsidRPr="00380A6F">
        <w:rPr>
          <w:rFonts w:eastAsiaTheme="minorHAnsi"/>
          <w:sz w:val="30"/>
          <w:szCs w:val="30"/>
          <w:lang w:eastAsia="en-US"/>
        </w:rPr>
        <w:t>два и более рабочих</w:t>
      </w:r>
      <w:proofErr w:type="gramEnd"/>
      <w:r w:rsidRPr="00380A6F">
        <w:rPr>
          <w:rFonts w:eastAsiaTheme="minorHAnsi"/>
          <w:sz w:val="30"/>
          <w:szCs w:val="30"/>
          <w:lang w:eastAsia="en-US"/>
        </w:rPr>
        <w:t xml:space="preserve"> дня подряд) - наниматель вправе издать приказ (распоряжение) об увольнении работника с первого дня прогула (часть девятая ст.43 ТК).</w:t>
      </w:r>
    </w:p>
    <w:p w:rsidR="00036FE7" w:rsidRPr="00380A6F" w:rsidRDefault="00036FE7" w:rsidP="00380A6F">
      <w:pPr>
        <w:pStyle w:val="2"/>
        <w:spacing w:before="0" w:after="0"/>
        <w:rPr>
          <w:rFonts w:eastAsiaTheme="minorHAnsi"/>
          <w:bCs w:val="0"/>
          <w:sz w:val="30"/>
          <w:szCs w:val="30"/>
          <w:lang w:eastAsia="en-US"/>
        </w:rPr>
      </w:pPr>
      <w:bookmarkStart w:id="3" w:name="a4"/>
      <w:bookmarkEnd w:id="3"/>
      <w:r w:rsidRPr="00380A6F">
        <w:rPr>
          <w:rFonts w:eastAsiaTheme="minorHAnsi"/>
          <w:bCs w:val="0"/>
          <w:sz w:val="30"/>
          <w:szCs w:val="30"/>
          <w:lang w:eastAsia="en-US"/>
        </w:rPr>
        <w:t>Выплата выходного пособия при увольнении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proofErr w:type="gramStart"/>
      <w:r w:rsidRPr="00380A6F">
        <w:rPr>
          <w:rFonts w:eastAsiaTheme="minorHAnsi"/>
          <w:sz w:val="30"/>
          <w:szCs w:val="30"/>
          <w:lang w:eastAsia="en-US"/>
        </w:rPr>
        <w:t>При отказе от продолжения работы в связи с изменением существенных условий труда по причине</w:t>
      </w:r>
      <w:proofErr w:type="gramEnd"/>
      <w:r w:rsidRPr="00380A6F">
        <w:rPr>
          <w:rFonts w:eastAsiaTheme="minorHAnsi"/>
          <w:sz w:val="30"/>
          <w:szCs w:val="30"/>
          <w:lang w:eastAsia="en-US"/>
        </w:rPr>
        <w:t xml:space="preserve">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 (часть четвертая ст.48 ТК). </w:t>
      </w:r>
    </w:p>
    <w:p w:rsidR="00036FE7" w:rsidRPr="00380A6F" w:rsidRDefault="00036FE7" w:rsidP="00380A6F">
      <w:pPr>
        <w:pStyle w:val="2"/>
        <w:spacing w:before="0" w:after="0"/>
        <w:rPr>
          <w:rFonts w:eastAsiaTheme="minorHAnsi"/>
          <w:bCs w:val="0"/>
          <w:sz w:val="30"/>
          <w:szCs w:val="30"/>
          <w:lang w:eastAsia="en-US"/>
        </w:rPr>
      </w:pPr>
      <w:bookmarkStart w:id="4" w:name="a5"/>
      <w:bookmarkEnd w:id="4"/>
      <w:r w:rsidRPr="00380A6F">
        <w:rPr>
          <w:rFonts w:eastAsiaTheme="minorHAnsi"/>
          <w:bCs w:val="0"/>
          <w:sz w:val="30"/>
          <w:szCs w:val="30"/>
          <w:lang w:eastAsia="en-US"/>
        </w:rPr>
        <w:t>Дистанционная работа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lastRenderedPageBreak/>
        <w:t>Этим отношениям посвящена новая глава 251 ТК.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Дистанционная работа - работа,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информационно-коммуникационных технологий (часть первая ст.3071 ТК). Лицам, работающим на дистанции и заключившим трудовой договор, будут предоставляться все социально-трудовые гарантии, предусмотренные трудовым законодательством (продолжительность рабочего времени и времени отдыха, предоставление отпусков и т. д.).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Трудовой договор с работником, который работает дистанционно, заключается только при личном присутствии работника, а условия обмена документами и информацией в процессе трудовой деятельности, способы передачи результатов труда стороны определяют самостоятельно в трудовом договоре (часть третья ст.3071 ТК).</w:t>
      </w:r>
    </w:p>
    <w:p w:rsidR="00036FE7" w:rsidRPr="00380A6F" w:rsidRDefault="00036FE7" w:rsidP="00380A6F">
      <w:pPr>
        <w:pStyle w:val="2"/>
        <w:spacing w:before="0" w:after="0"/>
        <w:rPr>
          <w:rFonts w:eastAsiaTheme="minorHAnsi"/>
          <w:bCs w:val="0"/>
          <w:sz w:val="30"/>
          <w:szCs w:val="30"/>
          <w:lang w:eastAsia="en-US"/>
        </w:rPr>
      </w:pPr>
      <w:bookmarkStart w:id="5" w:name="a6"/>
      <w:bookmarkEnd w:id="5"/>
      <w:r w:rsidRPr="00380A6F">
        <w:rPr>
          <w:rFonts w:eastAsiaTheme="minorHAnsi"/>
          <w:bCs w:val="0"/>
          <w:sz w:val="30"/>
          <w:szCs w:val="30"/>
          <w:lang w:eastAsia="en-US"/>
        </w:rPr>
        <w:t>Изменение существенных условий труда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В ст.32 сохранена норма о предупреждении работника об изменении существенных условий труда за 1 месяц. На практике она не действовала - применяли 7 календарных дней согласно подп.3.2 п.3 Декрета Президента Республики Беларусь от 15.12.2014 № 5 «Об усилении требований к руководящим кадрам и работникам организаций».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После вступления в силу изменений Закона № 219-З необходимо применять норму в 1 месяц.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Статья 32 ТК (часть вторая) дополнена нормами, согласно которым предложение нанимателя о заключении контракта с работником относится к изменению существенных условий труда.</w:t>
      </w:r>
    </w:p>
    <w:p w:rsidR="00036FE7" w:rsidRPr="00380A6F" w:rsidRDefault="00036FE7" w:rsidP="00380A6F">
      <w:pPr>
        <w:pStyle w:val="2"/>
        <w:spacing w:before="0" w:after="0"/>
        <w:rPr>
          <w:rFonts w:eastAsiaTheme="minorHAnsi"/>
          <w:bCs w:val="0"/>
          <w:sz w:val="30"/>
          <w:szCs w:val="30"/>
          <w:lang w:eastAsia="en-US"/>
        </w:rPr>
      </w:pPr>
      <w:bookmarkStart w:id="6" w:name="a7"/>
      <w:bookmarkEnd w:id="6"/>
      <w:r w:rsidRPr="00380A6F">
        <w:rPr>
          <w:rFonts w:eastAsiaTheme="minorHAnsi"/>
          <w:bCs w:val="0"/>
          <w:sz w:val="30"/>
          <w:szCs w:val="30"/>
          <w:lang w:eastAsia="en-US"/>
        </w:rPr>
        <w:t>Служебные командировки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Форму командировочного удостоверения будет устанавливать наниматель, а не республиканский орган государственного управления, проводящий единую финансовую политику, как это определено сейчас в ст.93 ТК.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При выбытии и прибытии из командировки по приказу в выходной день наниматель по желанию работника предоставляет ему другой неоплачиваемый день отдыха не позднее месяца, следующего за месяцем, в котором работник находился в служебной командировке (часть третья ст.137 ТК).</w:t>
      </w:r>
    </w:p>
    <w:p w:rsidR="00036FE7" w:rsidRPr="00380A6F" w:rsidRDefault="00036FE7" w:rsidP="00380A6F">
      <w:pPr>
        <w:pStyle w:val="2"/>
        <w:spacing w:before="0" w:after="0"/>
        <w:rPr>
          <w:rFonts w:eastAsiaTheme="minorHAnsi"/>
          <w:bCs w:val="0"/>
          <w:sz w:val="30"/>
          <w:szCs w:val="30"/>
          <w:lang w:eastAsia="en-US"/>
        </w:rPr>
      </w:pPr>
      <w:bookmarkStart w:id="7" w:name="a8"/>
      <w:bookmarkEnd w:id="7"/>
      <w:r w:rsidRPr="00380A6F">
        <w:rPr>
          <w:rFonts w:eastAsiaTheme="minorHAnsi"/>
          <w:bCs w:val="0"/>
          <w:sz w:val="30"/>
          <w:szCs w:val="30"/>
          <w:lang w:eastAsia="en-US"/>
        </w:rPr>
        <w:t>Работа по совместительству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Работники, находящиеся в трудовых отпусках по основному месту работы, могут работать по совместительству полный рабочий день (смену) (часть вторая ст.345 ТК).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lastRenderedPageBreak/>
        <w:t>Статья 350 дополнена новым основанием прекращения трудового договора с совместителем - работа по совместительству стала для работника основной (п.1).</w:t>
      </w:r>
    </w:p>
    <w:p w:rsidR="00036FE7" w:rsidRPr="00380A6F" w:rsidRDefault="00036FE7" w:rsidP="00380A6F">
      <w:pPr>
        <w:pStyle w:val="2"/>
        <w:spacing w:before="0" w:after="0"/>
        <w:rPr>
          <w:rFonts w:eastAsiaTheme="minorHAnsi"/>
          <w:bCs w:val="0"/>
          <w:sz w:val="30"/>
          <w:szCs w:val="30"/>
          <w:lang w:eastAsia="en-US"/>
        </w:rPr>
      </w:pPr>
      <w:bookmarkStart w:id="8" w:name="a9"/>
      <w:bookmarkEnd w:id="8"/>
      <w:r w:rsidRPr="00380A6F">
        <w:rPr>
          <w:rFonts w:eastAsiaTheme="minorHAnsi"/>
          <w:bCs w:val="0"/>
          <w:sz w:val="30"/>
          <w:szCs w:val="30"/>
          <w:lang w:eastAsia="en-US"/>
        </w:rPr>
        <w:t>Отпуск отцу (отчиму) при рождении ребенка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При рождении ребенка и воспитании его в семье наниматель обязан по желанию отца (отчима) ребенка предоставить ему отпуск без сохранения заработной платы продолжительностью не более 14 календарных дней. Коллективным договором может быть предусмотрен больший срок и оплата этого отпуска (часть первая ст.186 ТК).</w:t>
      </w:r>
    </w:p>
    <w:p w:rsidR="00036FE7" w:rsidRPr="00380A6F" w:rsidRDefault="00036FE7" w:rsidP="00380A6F">
      <w:pPr>
        <w:pStyle w:val="2"/>
        <w:spacing w:before="0" w:after="0"/>
        <w:rPr>
          <w:rFonts w:eastAsiaTheme="minorHAnsi"/>
          <w:bCs w:val="0"/>
          <w:sz w:val="30"/>
          <w:szCs w:val="30"/>
          <w:lang w:eastAsia="en-US"/>
        </w:rPr>
      </w:pPr>
      <w:bookmarkStart w:id="9" w:name="a10"/>
      <w:bookmarkEnd w:id="9"/>
      <w:r w:rsidRPr="00380A6F">
        <w:rPr>
          <w:rFonts w:eastAsiaTheme="minorHAnsi"/>
          <w:bCs w:val="0"/>
          <w:sz w:val="30"/>
          <w:szCs w:val="30"/>
          <w:lang w:eastAsia="en-US"/>
        </w:rPr>
        <w:t>Женщины с детьми до 3 лет: командировки и работа в праздники, выходные</w:t>
      </w:r>
    </w:p>
    <w:p w:rsidR="00036FE7" w:rsidRPr="00380A6F" w:rsidRDefault="00036FE7" w:rsidP="00380A6F">
      <w:pPr>
        <w:pStyle w:val="justify"/>
        <w:spacing w:after="0"/>
        <w:rPr>
          <w:rFonts w:eastAsiaTheme="minorHAnsi"/>
          <w:sz w:val="30"/>
          <w:szCs w:val="30"/>
          <w:lang w:eastAsia="en-US"/>
        </w:rPr>
      </w:pPr>
      <w:r w:rsidRPr="00380A6F">
        <w:rPr>
          <w:rFonts w:eastAsiaTheme="minorHAnsi"/>
          <w:sz w:val="30"/>
          <w:szCs w:val="30"/>
          <w:lang w:eastAsia="en-US"/>
        </w:rPr>
        <w:t>Разрешили женщинам (с их письменного согласия), имеющим детей в возрасте до 3 лет, работать в государственные праздники и праздничные, выходные дни и ездить в служебные командировки. Запрет остался для беременных (ст.263 ТК).</w:t>
      </w:r>
    </w:p>
    <w:p w:rsidR="00E23FA4" w:rsidRPr="00036FE7" w:rsidRDefault="00E23FA4" w:rsidP="00380A6F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sectPr w:rsidR="00E23FA4" w:rsidRPr="00036FE7" w:rsidSect="00E2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6FE7"/>
    <w:rsid w:val="00036FE7"/>
    <w:rsid w:val="00380A6F"/>
    <w:rsid w:val="00614E6C"/>
    <w:rsid w:val="00E2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A4"/>
  </w:style>
  <w:style w:type="paragraph" w:styleId="1">
    <w:name w:val="heading 1"/>
    <w:basedOn w:val="a"/>
    <w:link w:val="10"/>
    <w:uiPriority w:val="9"/>
    <w:qFormat/>
    <w:rsid w:val="00036FE7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6FE7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FE7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6FE7"/>
    <w:rPr>
      <w:color w:val="0038C8"/>
      <w:u w:val="single"/>
    </w:rPr>
  </w:style>
  <w:style w:type="paragraph" w:customStyle="1" w:styleId="justify">
    <w:name w:val="justify"/>
    <w:basedOn w:val="a"/>
    <w:rsid w:val="00036FE7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4351</Characters>
  <Application>Microsoft Office Word</Application>
  <DocSecurity>0</DocSecurity>
  <Lines>36</Lines>
  <Paragraphs>10</Paragraphs>
  <ScaleCrop>false</ScaleCrop>
  <Company>Кричевский РЦЗН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Крижевич</dc:creator>
  <cp:keywords/>
  <dc:description/>
  <cp:lastModifiedBy>User</cp:lastModifiedBy>
  <cp:revision>2</cp:revision>
  <dcterms:created xsi:type="dcterms:W3CDTF">2019-08-26T07:46:00Z</dcterms:created>
  <dcterms:modified xsi:type="dcterms:W3CDTF">2019-08-26T12:56:00Z</dcterms:modified>
</cp:coreProperties>
</file>