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B" w:rsidRDefault="00380D5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380D5B" w:rsidRDefault="00380D5B">
      <w:pPr>
        <w:pStyle w:val="newncpi"/>
        <w:ind w:firstLine="0"/>
        <w:jc w:val="center"/>
      </w:pPr>
      <w:r>
        <w:rPr>
          <w:rStyle w:val="datepr"/>
        </w:rPr>
        <w:t>16 мая 2018 г.</w:t>
      </w:r>
      <w:r>
        <w:rPr>
          <w:rStyle w:val="number"/>
        </w:rPr>
        <w:t xml:space="preserve"> № 3-2</w:t>
      </w:r>
    </w:p>
    <w:p w:rsidR="00380D5B" w:rsidRDefault="00380D5B">
      <w:pPr>
        <w:pStyle w:val="titlencpi"/>
      </w:pPr>
      <w:r>
        <w:t>Об утверждении отчета об исполнении районного бюджета за 2017 год</w:t>
      </w:r>
    </w:p>
    <w:p w:rsidR="00380D5B" w:rsidRDefault="00380D5B">
      <w:pPr>
        <w:pStyle w:val="preamble"/>
      </w:pPr>
      <w:r>
        <w:t>На основании пункта 4 статьи 124 Бюджетного кодекса Республики Беларусь Кричевский районный Совет депутатов РЕШИЛ:</w:t>
      </w:r>
    </w:p>
    <w:p w:rsidR="00380D5B" w:rsidRDefault="00380D5B">
      <w:pPr>
        <w:pStyle w:val="point"/>
      </w:pPr>
      <w:r>
        <w:t>1. Утвердить отчет об исполнении районного бюджета за 2017 год по доходам в сумме 42 351 510,47 белорусского рубля (далее – рубль) и расходам в сумме 42 219 086,70 рубля с профицитом в сумме 132 423,77 рубля согласно приложению.</w:t>
      </w:r>
    </w:p>
    <w:p w:rsidR="00380D5B" w:rsidRDefault="00380D5B">
      <w:pPr>
        <w:pStyle w:val="point"/>
      </w:pPr>
      <w:r>
        <w:t>2. Настоящее решение вступает в силу после его официального опубликования.</w:t>
      </w:r>
    </w:p>
    <w:p w:rsidR="00380D5B" w:rsidRDefault="00380D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380D5B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380D5B" w:rsidRDefault="00380D5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380D5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append1"/>
            </w:pPr>
            <w:r>
              <w:t>Приложение</w:t>
            </w:r>
          </w:p>
          <w:p w:rsidR="00380D5B" w:rsidRDefault="00380D5B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16.05.2018 № 3-2 </w:t>
            </w:r>
          </w:p>
        </w:tc>
      </w:tr>
    </w:tbl>
    <w:p w:rsidR="00380D5B" w:rsidRDefault="00380D5B">
      <w:pPr>
        <w:pStyle w:val="titlep"/>
      </w:pPr>
      <w:r>
        <w:t>Отчет об исполнении районного бюджета за 2017 год</w:t>
      </w:r>
    </w:p>
    <w:p w:rsidR="00380D5B" w:rsidRDefault="00380D5B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648"/>
        <w:gridCol w:w="957"/>
        <w:gridCol w:w="367"/>
        <w:gridCol w:w="592"/>
        <w:gridCol w:w="929"/>
        <w:gridCol w:w="1280"/>
        <w:gridCol w:w="1351"/>
        <w:gridCol w:w="1308"/>
      </w:tblGrid>
      <w:tr w:rsidR="00380D5B">
        <w:trPr>
          <w:trHeight w:val="238"/>
        </w:trPr>
        <w:tc>
          <w:tcPr>
            <w:tcW w:w="1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Доходы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Утверждено по бюджету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Внесено изменений и дополнений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Исполнено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21 580 299,00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20 120 752,00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20 128 615,58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7 440 704,00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6 882 012,00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6 886 063,01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7 161 399,00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6 543 707,00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6 547 154,22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Подоходный налог с физических лиц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7 161 399,00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6 543 707,00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6 547 154,22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279 305,00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338 305,00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338 908,79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Налог на прибыль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279 305,00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338 305,00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338 908,79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8 875 773,00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8 181 163,00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8 182 146,46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1 430 891,00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911 581,00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911 986,55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55 178,00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59 068,00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59 076,08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Земельный налог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1 375 713,00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852 513,00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852 910,47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7 444 882,00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7 269 582,00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7 270 159,91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7 444 882,00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7 269 582,00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7 270 159,91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5 132 730,00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4 952 185,00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4 953 722,73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lastRenderedPageBreak/>
              <w:t>Налоги от выручки от реализации товаров (работ, услуг)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4 656 977,00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4 505 577,00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4 506 877,39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3 452 569,00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3 384 569,00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3 385 433,64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1 204 408,00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1 121 008,00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1 121 443,75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189 512,00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168 628,00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168 847,17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189 512,00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168 628,00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168 847,17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286 241,00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277 980,00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277 998,17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Налог за владение собаками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2 182,00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1 943,00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1 943,11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1 337,00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1 215,00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1 215,00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Налог за добычу (изъятие) природных ресурсов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282 722,00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274 822,00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274 840,06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131 092,00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105 392,00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106 683,38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131 092,00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105 392,00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106 683,38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125 129,00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99 429,00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104 404,72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налоги, сборы (пошлины) и другие 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5 963,00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5 963,00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2 278,66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НЕНАЛОГОВЫЕ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2 188 298,00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2 161 684,00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2 162 877,21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154 324,00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50 484,00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50 650,88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114 173,00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30 473,00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30 480,31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114 173,00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30 473,00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30 480,31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40 151,00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20 011,00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20 170,57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40 151,00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20 011,00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20 170,57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Доходы от </w:t>
            </w:r>
            <w:r>
              <w:lastRenderedPageBreak/>
              <w:t>осуществления приносящей доходы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1 277 210,00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1 398 566,00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1 399 035,65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83 995,00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113 850,00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114 029,57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Доходы от сдачи в аренду земельных участков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54 692,00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76 697,00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76 778,48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Плата за право заключения договоров аренды земельных участков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3 378,00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1 583,00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1 583,93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29 303,00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37 153,00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37 251,09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26,06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26,06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937 668,00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877 152,00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877 344,98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5 013,00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6 403,00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6 404,38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932 655,00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870 749,00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870 940,60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машино-мест, их частей, находящихся в государственной собственности, отводом и государственной регистрацией создания земельных участков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536,00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2 335,00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2 335,02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Доходы от реализации государственного имущества, кроме </w:t>
            </w:r>
            <w:r>
              <w:lastRenderedPageBreak/>
              <w:t xml:space="preserve">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255 447,00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407 538,00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407 635,04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lastRenderedPageBreak/>
              <w:t xml:space="preserve">Доходы от реализации имущества, имущественных прав на объекты интеллектуальной собственности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255 428,00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407 538,00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407 635,04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255 400,00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357 384,00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357 384,07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Доходы от имущества, конфискованного и иным способом обращенного в доход государства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Штрафы, удержания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317 208,00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266 448,00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266 527,49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Штрафы, удержания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317 208,00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266 448,00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266 527,49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Штрафы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317 208,00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266 448,00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266 527,49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439 556,00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446 186,00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446 663,19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439 556,00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446 186,00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446 663,19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21 507,00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13 807,00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13 821,90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46 770,00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46 777,49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добровольные перечисления организаций и физических лиц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46 770,00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46 777,49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418 049,00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385 609,00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386 063,80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18 911 446,00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20 233 817,00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20 060 017,68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Безвозмездные поступления от других бюджетов бюджетной системы Республики Беларусь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18 911 446,00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20 233 817,00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20 060 017,68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17 444 626,00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18 569 506,00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18 495 118,39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Дотации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16 543 816,00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17 149 937,00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17 149 937,00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Субвенции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900 810,00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864 617,00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849 580,41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Субвенции на финансирование расходов по преодолению последствий </w:t>
            </w:r>
            <w:r>
              <w:lastRenderedPageBreak/>
              <w:t>катастрофы на Чернобыльской АЭС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98 664,00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98 664,00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91 897,27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lastRenderedPageBreak/>
              <w:t>Субвенции на финансирование расходов по</w:t>
            </w:r>
            <w:r>
              <w:br/>
              <w:t xml:space="preserve">индексированным жилищным квотам (именным приватизационным чекам «Жилье»)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19 137,74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772 146,00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745 953,00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738 545,40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554 952,00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495 600,98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554 952,00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495 600,98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1 466 820,00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1 664 311,00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1 564 899,29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Субвенции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521 820,00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576 820,00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524 349,45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121 820,00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121 820,00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121 820,00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400 000,00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455 000,00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402 529,45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945 000,00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1 087 491,00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1 040 549,84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945 000,00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1 087 491,00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1 040 549,84</w:t>
            </w:r>
          </w:p>
        </w:tc>
      </w:tr>
      <w:tr w:rsidR="00380D5B">
        <w:trPr>
          <w:trHeight w:val="238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ВСЕГО доходов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42 680 043,00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42 516 253,00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42 351 510,47</w:t>
            </w:r>
          </w:p>
        </w:tc>
      </w:tr>
    </w:tbl>
    <w:p w:rsidR="00380D5B" w:rsidRDefault="00380D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4"/>
        <w:gridCol w:w="586"/>
        <w:gridCol w:w="960"/>
        <w:gridCol w:w="444"/>
        <w:gridCol w:w="1323"/>
        <w:gridCol w:w="1408"/>
        <w:gridCol w:w="1293"/>
      </w:tblGrid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Расходы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Утверждено по бюджету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Внесено изменений и дополнений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Исполнено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7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2 274 144,00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1 916 151,12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2 361 877,38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2 140 733,00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1 954 449,60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1 953 257,91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2 130 675,00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 xml:space="preserve">1 944 188,00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1 943 011,51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10 058,00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10 261,60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10 246,40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Обслуживание государственного долга </w:t>
            </w:r>
            <w:r>
              <w:lastRenderedPageBreak/>
              <w:t xml:space="preserve">Республики Беларусь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lastRenderedPageBreak/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176 158,00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142 808,00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142 789,14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lastRenderedPageBreak/>
              <w:t>Обслуживание долга органов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176 158,00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142 808,00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142 789,14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114 842,00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23 747,00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91 095,00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–483 479,00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–510 391,48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–63 389,25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–579 600,00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–584 700,00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–137 178,05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96 121,00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74 308,52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73 788,80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325 890,00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329 285,00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329 219,58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325 890,00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329 285,00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329 219,58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5 370,00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7 541,56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7 540,42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5 370,00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7 541,56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7 540,42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СУДЕБНАЯ ВЛАСТЬ, ПРАВООХРАНИТЕЛЬНАЯ ДЕЯТЕЛЬНОСТЬ И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8 845,00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8 833,02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8 845,00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8 833,02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2 384 736,00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2 386 468,08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2 377 537,82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1 256 140,00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1 274 669,00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1 266 886,21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352 174,00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337 366,00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337 334,63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533 072,00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566 409,00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566 063,07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Сохранение и расширение сельскохозяйственных угодий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370 894,00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370 894,00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363 488,51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3 596,00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3 595,06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3 596,00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3 595,06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613 265,00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613 265,00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613 265,00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613 265,00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613 265,00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613 265,00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Топливо и 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511 997,00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482 471,00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482 471,00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3 334,00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12 467,08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11 320,55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3 334,00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5 067,08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3 899,68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7 400,00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7 396,73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6 700,00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7 859,00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7 858,12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6 700,00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7 859,00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7 858,12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ЖИЛИЩНО-КОММУНАЛЬНЫЕ УСЛУГИ И ЖИЛИЩНОЕ СТРОИТЕЛЬСТВО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8 558 257,00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9 276 907,07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8 850 256,60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958 113,00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1 026 223,00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1 024 150,39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5 826 193,00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6 365 429,00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6 040 437,06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1 307 306,00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1 371 479,07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1 319 007,53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466 645,00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513 776,00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466 661,62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8 908 559,00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9 217 111,00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9 216 846,98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8 908 559,00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9 217 111,00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9 216 846,98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ФИЗИЧЕСКАЯ КУЛЬТУРА, СПОРТ, </w:t>
            </w:r>
            <w:r>
              <w:lastRenderedPageBreak/>
              <w:t>КУЛЬТУРА И 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lastRenderedPageBreak/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2 202 162,00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2 543 482,00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2 543 199,35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lastRenderedPageBreak/>
              <w:t>Физическая культура и 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685 645,00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946 133,00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946 090,41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685 645,00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946 133,00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946 090,41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1 516 517,00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1 597 349,00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1 597 108,94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Культура и 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1 406 747,00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1 494 669,00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1 494 477,26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Прочие вопросы в области культуры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109 770,00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102 680,00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102 631,68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15 530 431,00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14 998 876,00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14 750 242,68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4 628 897,00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4 042 075,00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4 039 680,30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8 248 409,00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8 706 460,00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8 460 576,73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2 011 983,00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1 679 590,00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1 679 467,65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641 142,00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570 751,00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570 518,00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2 155 684,00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2 102 633,32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2 094 894,33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 xml:space="preserve">1 210 992,00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1 191 869,00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1 191 845,91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4 421,00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4 883,00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4 875,82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260 000,00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332 179,00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331 313,61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680 271,00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573 702,32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566 858,99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42 026 043,00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42 465 874,15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42 219 086,70</w:t>
            </w:r>
          </w:p>
        </w:tc>
      </w:tr>
      <w:tr w:rsidR="00380D5B">
        <w:trPr>
          <w:trHeight w:val="238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Превышение доходов над расходами (+), дефицит (–)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654 000,00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50 378,55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132 423,77</w:t>
            </w:r>
          </w:p>
        </w:tc>
      </w:tr>
    </w:tbl>
    <w:p w:rsidR="00380D5B" w:rsidRDefault="00380D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1569"/>
        <w:gridCol w:w="1712"/>
        <w:gridCol w:w="1417"/>
      </w:tblGrid>
      <w:tr w:rsidR="00380D5B">
        <w:trPr>
          <w:trHeight w:val="238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Финансирование дефицита районного бюджета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Утверждено по бюджету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Внесено изменений и дополнений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Исполнено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D5B" w:rsidRDefault="00380D5B">
            <w:pPr>
              <w:pStyle w:val="table10"/>
              <w:jc w:val="center"/>
            </w:pPr>
            <w:r>
              <w:t>4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ОБЩЕЕ ФИНАНСИРОВАНИЕ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–50 378,85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–132 423,77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–50 378,85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–132 423,77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 xml:space="preserve">Источники, получаемые от банков, иных юридических и физических лиц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–654 000,00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603 621,15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521 576,23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1 096 919,18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1 096 919,18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 xml:space="preserve">1 096 919,18 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1 096 919,18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493 298,03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575 342,95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–800 000,00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–800 000,00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</w:tr>
      <w:tr w:rsidR="00380D5B">
        <w:trPr>
          <w:trHeight w:val="238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D5B" w:rsidRDefault="00380D5B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D5B" w:rsidRDefault="00380D5B">
            <w:pPr>
              <w:pStyle w:val="table10"/>
              <w:jc w:val="center"/>
            </w:pPr>
            <w:r>
              <w:t>–</w:t>
            </w:r>
          </w:p>
        </w:tc>
      </w:tr>
    </w:tbl>
    <w:p w:rsidR="00380D5B" w:rsidRDefault="00380D5B">
      <w:pPr>
        <w:pStyle w:val="newncpi"/>
      </w:pPr>
      <w:r>
        <w:t> </w:t>
      </w:r>
    </w:p>
    <w:p w:rsidR="00452CD7" w:rsidRDefault="00452CD7"/>
    <w:sectPr w:rsidR="00452CD7" w:rsidSect="00380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DA" w:rsidRPr="00BD70BE" w:rsidRDefault="00CD07DA" w:rsidP="00380D5B">
      <w:r>
        <w:separator/>
      </w:r>
    </w:p>
  </w:endnote>
  <w:endnote w:type="continuationSeparator" w:id="0">
    <w:p w:rsidR="00CD07DA" w:rsidRPr="00BD70BE" w:rsidRDefault="00CD07DA" w:rsidP="0038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5B" w:rsidRDefault="00380D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5B" w:rsidRDefault="00380D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380D5B" w:rsidTr="00380D5B">
      <w:tc>
        <w:tcPr>
          <w:tcW w:w="1800" w:type="dxa"/>
          <w:shd w:val="clear" w:color="auto" w:fill="auto"/>
          <w:vAlign w:val="center"/>
        </w:tcPr>
        <w:p w:rsidR="00380D5B" w:rsidRDefault="00380D5B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380D5B" w:rsidRPr="00380D5B" w:rsidRDefault="00380D5B">
          <w:pPr>
            <w:pStyle w:val="a7"/>
            <w:rPr>
              <w:rFonts w:cs="Times New Roman"/>
              <w:i/>
              <w:sz w:val="24"/>
            </w:rPr>
          </w:pPr>
        </w:p>
      </w:tc>
    </w:tr>
  </w:tbl>
  <w:p w:rsidR="00380D5B" w:rsidRDefault="00380D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DA" w:rsidRPr="00BD70BE" w:rsidRDefault="00CD07DA" w:rsidP="00380D5B">
      <w:r>
        <w:separator/>
      </w:r>
    </w:p>
  </w:footnote>
  <w:footnote w:type="continuationSeparator" w:id="0">
    <w:p w:rsidR="00CD07DA" w:rsidRPr="00BD70BE" w:rsidRDefault="00CD07DA" w:rsidP="0038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5B" w:rsidRDefault="00692987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0D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0D5B" w:rsidRDefault="00380D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5B" w:rsidRPr="00380D5B" w:rsidRDefault="00692987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380D5B">
      <w:rPr>
        <w:rStyle w:val="a9"/>
        <w:rFonts w:cs="Times New Roman"/>
      </w:rPr>
      <w:fldChar w:fldCharType="begin"/>
    </w:r>
    <w:r w:rsidR="00380D5B" w:rsidRPr="00380D5B">
      <w:rPr>
        <w:rStyle w:val="a9"/>
        <w:rFonts w:cs="Times New Roman"/>
      </w:rPr>
      <w:instrText xml:space="preserve">PAGE  </w:instrText>
    </w:r>
    <w:r w:rsidRPr="00380D5B">
      <w:rPr>
        <w:rStyle w:val="a9"/>
        <w:rFonts w:cs="Times New Roman"/>
      </w:rPr>
      <w:fldChar w:fldCharType="separate"/>
    </w:r>
    <w:r w:rsidR="002E0D69">
      <w:rPr>
        <w:rStyle w:val="a9"/>
        <w:rFonts w:cs="Times New Roman"/>
        <w:noProof/>
      </w:rPr>
      <w:t>6</w:t>
    </w:r>
    <w:r w:rsidRPr="00380D5B">
      <w:rPr>
        <w:rStyle w:val="a9"/>
        <w:rFonts w:cs="Times New Roman"/>
      </w:rPr>
      <w:fldChar w:fldCharType="end"/>
    </w:r>
  </w:p>
  <w:p w:rsidR="00380D5B" w:rsidRPr="00380D5B" w:rsidRDefault="00380D5B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5B" w:rsidRDefault="00380D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0D5B"/>
    <w:rsid w:val="00095833"/>
    <w:rsid w:val="0011095A"/>
    <w:rsid w:val="00253F18"/>
    <w:rsid w:val="002E0D69"/>
    <w:rsid w:val="003144CF"/>
    <w:rsid w:val="003803E8"/>
    <w:rsid w:val="00380D5B"/>
    <w:rsid w:val="00452CD7"/>
    <w:rsid w:val="0057685B"/>
    <w:rsid w:val="00692987"/>
    <w:rsid w:val="007B1611"/>
    <w:rsid w:val="007D0825"/>
    <w:rsid w:val="00A0416A"/>
    <w:rsid w:val="00CD07DA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D5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80D5B"/>
    <w:rPr>
      <w:color w:val="154C94"/>
      <w:u w:val="single"/>
    </w:rPr>
  </w:style>
  <w:style w:type="paragraph" w:customStyle="1" w:styleId="part">
    <w:name w:val="part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380D5B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380D5B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380D5B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380D5B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380D5B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380D5B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380D5B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380D5B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380D5B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380D5B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380D5B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380D5B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380D5B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380D5B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380D5B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380D5B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380D5B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380D5B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380D5B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380D5B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380D5B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380D5B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380D5B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380D5B"/>
    <w:rPr>
      <w:rFonts w:eastAsiaTheme="minorEastAsia" w:cs="Times New Roman"/>
    </w:rPr>
  </w:style>
  <w:style w:type="paragraph" w:customStyle="1" w:styleId="nonumheader">
    <w:name w:val="nonumheader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380D5B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380D5B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380D5B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380D5B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380D5B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380D5B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380D5B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380D5B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380D5B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380D5B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380D5B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380D5B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380D5B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380D5B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380D5B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380D5B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380D5B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380D5B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380D5B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380D5B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380D5B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380D5B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380D5B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380D5B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380D5B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380D5B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380D5B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380D5B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380D5B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380D5B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380D5B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380D5B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380D5B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380D5B"/>
    <w:rPr>
      <w:rFonts w:eastAsiaTheme="minorEastAsia" w:cs="Times New Roman"/>
    </w:rPr>
  </w:style>
  <w:style w:type="paragraph" w:customStyle="1" w:styleId="table9">
    <w:name w:val="table9"/>
    <w:basedOn w:val="a"/>
    <w:rsid w:val="00380D5B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380D5B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380D5B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380D5B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380D5B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380D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0D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0D5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80D5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80D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0D5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80D5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80D5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80D5B"/>
    <w:rPr>
      <w:rFonts w:ascii="Symbol" w:hAnsi="Symbol" w:hint="default"/>
    </w:rPr>
  </w:style>
  <w:style w:type="character" w:customStyle="1" w:styleId="onewind3">
    <w:name w:val="onewind3"/>
    <w:basedOn w:val="a0"/>
    <w:rsid w:val="00380D5B"/>
    <w:rPr>
      <w:rFonts w:ascii="Wingdings 3" w:hAnsi="Wingdings 3" w:hint="default"/>
    </w:rPr>
  </w:style>
  <w:style w:type="character" w:customStyle="1" w:styleId="onewind2">
    <w:name w:val="onewind2"/>
    <w:basedOn w:val="a0"/>
    <w:rsid w:val="00380D5B"/>
    <w:rPr>
      <w:rFonts w:ascii="Wingdings 2" w:hAnsi="Wingdings 2" w:hint="default"/>
    </w:rPr>
  </w:style>
  <w:style w:type="character" w:customStyle="1" w:styleId="onewind">
    <w:name w:val="onewind"/>
    <w:basedOn w:val="a0"/>
    <w:rsid w:val="00380D5B"/>
    <w:rPr>
      <w:rFonts w:ascii="Wingdings" w:hAnsi="Wingdings" w:hint="default"/>
    </w:rPr>
  </w:style>
  <w:style w:type="character" w:customStyle="1" w:styleId="rednoun">
    <w:name w:val="rednoun"/>
    <w:basedOn w:val="a0"/>
    <w:rsid w:val="00380D5B"/>
  </w:style>
  <w:style w:type="character" w:customStyle="1" w:styleId="post">
    <w:name w:val="post"/>
    <w:basedOn w:val="a0"/>
    <w:rsid w:val="00380D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0D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80D5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80D5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80D5B"/>
    <w:rPr>
      <w:rFonts w:ascii="Arial" w:hAnsi="Arial" w:cs="Arial" w:hint="default"/>
    </w:rPr>
  </w:style>
  <w:style w:type="table" w:customStyle="1" w:styleId="tablencpi">
    <w:name w:val="tablencpi"/>
    <w:basedOn w:val="a1"/>
    <w:rsid w:val="00380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0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D5B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0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D5B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380D5B"/>
  </w:style>
  <w:style w:type="table" w:styleId="aa">
    <w:name w:val="Table Grid"/>
    <w:basedOn w:val="a1"/>
    <w:uiPriority w:val="59"/>
    <w:rsid w:val="00380D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0D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D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11924</Characters>
  <Application>Microsoft Office Word</Application>
  <DocSecurity>0</DocSecurity>
  <Lines>99</Lines>
  <Paragraphs>27</Paragraphs>
  <ScaleCrop>false</ScaleCrop>
  <Company>Microsoft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2018-11-09T12:39:00Z</dcterms:created>
  <dcterms:modified xsi:type="dcterms:W3CDTF">2019-04-11T13:54:00Z</dcterms:modified>
</cp:coreProperties>
</file>