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6" w:rsidRDefault="00A543E6" w:rsidP="00A543E6">
      <w:pPr>
        <w:spacing w:after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«Профилактика преступлений, связанных с половой неприкосновенностью и половой свободой несовершеннолетних</w:t>
      </w:r>
      <w:r>
        <w:rPr>
          <w:sz w:val="30"/>
          <w:szCs w:val="30"/>
        </w:rPr>
        <w:t>»</w:t>
      </w:r>
    </w:p>
    <w:p w:rsidR="00A543E6" w:rsidRDefault="00A543E6" w:rsidP="00A543E6">
      <w:pPr>
        <w:tabs>
          <w:tab w:val="left" w:pos="0"/>
        </w:tabs>
        <w:spacing w:after="0"/>
        <w:contextualSpacing/>
        <w:jc w:val="center"/>
        <w:rPr>
          <w:sz w:val="20"/>
          <w:szCs w:val="20"/>
        </w:rPr>
      </w:pPr>
      <w:r>
        <w:rPr>
          <w:i/>
          <w:sz w:val="20"/>
          <w:szCs w:val="20"/>
        </w:rPr>
        <w:t>По материалам УНиПТЛ УВД Могилевского областного исполнительного комитета</w:t>
      </w:r>
    </w:p>
    <w:p w:rsidR="00A543E6" w:rsidRDefault="00A543E6" w:rsidP="00A543E6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т.к. наносят не только физический вред, но и крайне негативно влияют на нормальное психическое развитие ребенка. Кроме того, латентность этого вида преступлений позволяет виновному длительное время оставаться вне поля зрения органов внутренних дел, а несовершеннолетним жертвам подвергаться дальнейшему насилию.</w:t>
      </w:r>
    </w:p>
    <w:p w:rsidR="00A543E6" w:rsidRDefault="00A543E6" w:rsidP="00A543E6">
      <w:pPr>
        <w:tabs>
          <w:tab w:val="left" w:pos="670"/>
          <w:tab w:val="left" w:pos="709"/>
        </w:tabs>
        <w:ind w:firstLine="670"/>
        <w:jc w:val="both"/>
        <w:rPr>
          <w:i/>
          <w:iCs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 2022 году в Могилевской области выявлено </w:t>
      </w:r>
      <w:r>
        <w:rPr>
          <w:b/>
          <w:color w:val="000000" w:themeColor="text1"/>
          <w:sz w:val="30"/>
          <w:szCs w:val="30"/>
        </w:rPr>
        <w:t>149</w:t>
      </w:r>
      <w:r>
        <w:rPr>
          <w:color w:val="000000" w:themeColor="text1"/>
          <w:sz w:val="30"/>
          <w:szCs w:val="30"/>
        </w:rPr>
        <w:t xml:space="preserve"> преступных посягательств против половой неприкосновенности или половой свободы несовершеннолетних, из них тяжких и особо тяжких - </w:t>
      </w:r>
      <w:r>
        <w:rPr>
          <w:b/>
          <w:color w:val="000000" w:themeColor="text1"/>
          <w:sz w:val="30"/>
          <w:szCs w:val="30"/>
        </w:rPr>
        <w:t>80</w:t>
      </w:r>
      <w:r>
        <w:rPr>
          <w:color w:val="000000" w:themeColor="text1"/>
          <w:sz w:val="30"/>
          <w:szCs w:val="30"/>
        </w:rPr>
        <w:t>.</w:t>
      </w:r>
    </w:p>
    <w:p w:rsidR="00A543E6" w:rsidRDefault="00A543E6" w:rsidP="00A543E6">
      <w:pPr>
        <w:shd w:val="clear" w:color="auto" w:fill="FFFFFF"/>
        <w:ind w:firstLine="703"/>
        <w:jc w:val="both"/>
        <w:rPr>
          <w:i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Непосредственно от насильственных действий педофилов пострадало </w:t>
      </w:r>
      <w:r>
        <w:rPr>
          <w:b/>
          <w:color w:val="000000" w:themeColor="text1"/>
          <w:sz w:val="30"/>
          <w:szCs w:val="30"/>
        </w:rPr>
        <w:t>67</w:t>
      </w:r>
      <w:r>
        <w:rPr>
          <w:color w:val="000000" w:themeColor="text1"/>
          <w:sz w:val="30"/>
          <w:szCs w:val="30"/>
        </w:rPr>
        <w:t xml:space="preserve"> </w:t>
      </w:r>
      <w:r>
        <w:rPr>
          <w:iCs/>
          <w:color w:val="000000" w:themeColor="text1"/>
          <w:sz w:val="30"/>
          <w:szCs w:val="30"/>
        </w:rPr>
        <w:t>детей</w:t>
      </w:r>
      <w:r>
        <w:rPr>
          <w:i/>
          <w:color w:val="000000" w:themeColor="text1"/>
          <w:sz w:val="30"/>
          <w:szCs w:val="30"/>
        </w:rPr>
        <w:t>.</w:t>
      </w:r>
    </w:p>
    <w:p w:rsidR="00A543E6" w:rsidRDefault="00A543E6" w:rsidP="00A543E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8 месяцев 2023 года выявлено </w:t>
      </w:r>
      <w:r>
        <w:rPr>
          <w:b/>
          <w:sz w:val="30"/>
          <w:szCs w:val="30"/>
        </w:rPr>
        <w:t>64</w:t>
      </w:r>
      <w:r>
        <w:rPr>
          <w:sz w:val="30"/>
          <w:szCs w:val="30"/>
        </w:rPr>
        <w:t xml:space="preserve"> преступления против половой свободы и половой неприкосновенности несовершеннолетних.</w:t>
      </w:r>
    </w:p>
    <w:p w:rsidR="00A543E6" w:rsidRDefault="00A543E6" w:rsidP="00A543E6">
      <w:pPr>
        <w:tabs>
          <w:tab w:val="left" w:pos="670"/>
          <w:tab w:val="left" w:pos="709"/>
        </w:tabs>
        <w:ind w:firstLine="670"/>
        <w:jc w:val="both"/>
        <w:rPr>
          <w:sz w:val="30"/>
          <w:szCs w:val="30"/>
        </w:rPr>
      </w:pPr>
      <w:r>
        <w:rPr>
          <w:sz w:val="30"/>
          <w:szCs w:val="30"/>
        </w:rPr>
        <w:t>Преступления в данной сфере все чаще переходят в сеть Интернет, где преступники создают фейковые анкеты под видом детей того же пола или возраста в различных социальных сетях, таких как: «Вконтакте», «Лайк» (</w:t>
      </w:r>
      <w:r>
        <w:rPr>
          <w:sz w:val="30"/>
          <w:szCs w:val="30"/>
          <w:lang w:val="en-US"/>
        </w:rPr>
        <w:t>Likee</w:t>
      </w:r>
      <w:r>
        <w:rPr>
          <w:sz w:val="30"/>
          <w:szCs w:val="30"/>
        </w:rPr>
        <w:t>), «ЛеонардоДайвинчик», «Чат рулетка» и т.д.</w:t>
      </w:r>
    </w:p>
    <w:p w:rsidR="00A543E6" w:rsidRDefault="00A543E6" w:rsidP="00A543E6">
      <w:pPr>
        <w:tabs>
          <w:tab w:val="left" w:pos="670"/>
          <w:tab w:val="left" w:pos="709"/>
        </w:tabs>
        <w:ind w:firstLine="670"/>
        <w:jc w:val="both"/>
        <w:rPr>
          <w:sz w:val="30"/>
          <w:szCs w:val="30"/>
        </w:rPr>
      </w:pPr>
      <w:r>
        <w:rPr>
          <w:sz w:val="30"/>
          <w:szCs w:val="30"/>
        </w:rPr>
        <w:t>В последующем, знакомясь с детьми и используя различные психологические приемы, выманивают у детей фото и видеоматериалы порнографического содержания с их изображением, таким образом, совершая тяжкие преступления против половой неприкосновенности несовершеннолетних. Под угрозами распространения друзьям ранее полученных снимков, склоняют ребенка изготовить более откровенные фото и видеоматериалы, а в дальнейшем такие действия «педофилов» могут привести к личной встрече преступника с ребенком, т.е. к совершению реальных насильственных преступлений в отношении ребенка (изнасилование, насильственные действия сексуального характера).</w:t>
      </w:r>
    </w:p>
    <w:p w:rsidR="00A543E6" w:rsidRDefault="00A543E6" w:rsidP="00A543E6">
      <w:pPr>
        <w:tabs>
          <w:tab w:val="left" w:pos="670"/>
          <w:tab w:val="left" w:pos="709"/>
        </w:tabs>
        <w:ind w:firstLine="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время, с целью недопущения совершения в отношении детей преступлений, связанных с сексуальным насилием, </w:t>
      </w:r>
      <w:r>
        <w:rPr>
          <w:sz w:val="30"/>
          <w:szCs w:val="30"/>
        </w:rPr>
        <w:lastRenderedPageBreak/>
        <w:t>можно выделить основные моменты, на которые родителям стоит обратить внимание в ходе общения с детьми:</w:t>
      </w:r>
    </w:p>
    <w:p w:rsidR="00A543E6" w:rsidRDefault="00A543E6" w:rsidP="00A543E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важно научить ребенка отличать уважение к взрослым от безусловного подчинения всем старшим. Дети имеют право и должны сказать «нет» любому, кто намеревается причинить им вред в любой форме;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в т.ч. в компьютерные игры у него дома, либо напрашивается в провожатые.</w:t>
      </w:r>
    </w:p>
    <w:p w:rsidR="00A543E6" w:rsidRDefault="00A543E6" w:rsidP="00A543E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дети не должны стесняться громко звать на помощь, преступника это остановит.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домогательств;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дети должны находиться на улице в кругу друзей, но только с теми, кого знают родители и не позже 23.00;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родители всегда должны знать куда, к кому идет ребенок, как его можно найти;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если относительно какого-то незнакомца у подростка возникли подозрения, пусть сразу же сменит маршрут, выйдет на другой остановке общественного транспорта, продолжит маршрут на следующем поезде (автобусе, троллейбусе). В ходе разговора по телефону пусть сделает вид, что на улице его встретит папа или взрослый друг. Надо сказать об этом громко в трубку телефона;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мобильный телефон сегодня решает многие проблемы. Необходимо контролировать, чтобы аккумулятор телефонного аппарата ребенка был всегда заряжен, а номер телефона родителей, а также линии «102» находился в режиме быстрого набора или на рабочем столе смартфона;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автомобиля;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прививать детям строгие правила поведения и требования к себе. Их несоблюдение легко может оказаться провоцирующим для преступников. Родителям надо обращать внимание на увлечение детей сексуальной литературой, фото-, видеоматериалами с эротическими сценами.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A543E6" w:rsidRDefault="00A543E6" w:rsidP="00A543E6">
      <w:pPr>
        <w:tabs>
          <w:tab w:val="left" w:pos="1080"/>
        </w:tabs>
        <w:ind w:firstLine="1077"/>
        <w:jc w:val="both"/>
        <w:rPr>
          <w:sz w:val="30"/>
          <w:szCs w:val="30"/>
        </w:rPr>
      </w:pPr>
      <w:r>
        <w:rPr>
          <w:sz w:val="30"/>
          <w:szCs w:val="30"/>
        </w:rPr>
        <w:t>Дети охотнее идут на контакт (особенно с 6 до 12 лет), что прибавляет насильнику уверенности, он стремится расположить    ребенка, к себе одновременно обещает в обоюдных половых действиях безобидную и приятную забаву.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Нередко 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 убедить детей, чтобы они рассказывали родителям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Виртуальные знакомые должны оставаться виртуальными, все реальные встречи должны проходить под присмотром или с разрешения родителей.</w:t>
      </w:r>
    </w:p>
    <w:p w:rsidR="00A543E6" w:rsidRDefault="00A543E6" w:rsidP="00A543E6">
      <w:pPr>
        <w:tabs>
          <w:tab w:val="left" w:pos="1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Стоит обращать особое внимание на фото-, видеоматериалы, хранящиеся в памяти мобильных устройств и компьютеров детей, информацию, размещаемую детьми в свободном доступе на своих страницах в социальных сетях, активность детей в сообществах социальных сетей и «друзьях» (подписчиках), добавляемых детьми. Также, родителям крайне желательно знать с кем и на какие темы ведет переписку ребенок в социальных сетях (мессенджерах), какие материалы пересылает. Кроме того, стоит учитывать, что некоторые приложения и мессенджеры имеют функцию сокрытия определенных диалогов, зашифровки доступа к ним.</w:t>
      </w:r>
    </w:p>
    <w:p w:rsidR="00A543E6" w:rsidRDefault="00A543E6" w:rsidP="00A543E6">
      <w:pPr>
        <w:tabs>
          <w:tab w:val="left" w:pos="670"/>
          <w:tab w:val="left" w:pos="709"/>
        </w:tabs>
        <w:spacing w:after="0"/>
        <w:ind w:firstLine="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kids.pomogut.by, направленный на предупреждение и противодействие эксплуатации детей (в том числе сексуальной) в интернете, информационную и психологическую поддержку. Онлайн-консультирование осуществляется круглосуточно, бесплатно, анонимно.</w:t>
      </w:r>
    </w:p>
    <w:p w:rsidR="00A543E6" w:rsidRDefault="00A543E6" w:rsidP="00A543E6">
      <w:pPr>
        <w:pStyle w:val="15"/>
        <w:ind w:firstLine="709"/>
      </w:pPr>
      <w:r>
        <w:t>В качестве инструмента пассивной идентификации также используются телефоны «горячей линии», на которые могут обратиться за консультацией пострадавшие лица, их родители и иные законные представители. Например, общественное объединение «Клуб Деловых женщин» осуществляет сопровождение «горячей линии» по оказанию психологической помощи пострадавшим от насилия несовершеннолетним.</w:t>
      </w:r>
    </w:p>
    <w:p w:rsidR="00A543E6" w:rsidRDefault="00A543E6" w:rsidP="00A543E6">
      <w:pPr>
        <w:pStyle w:val="15"/>
        <w:ind w:firstLine="709"/>
      </w:pPr>
      <w:r>
        <w:t>В связи со всем вышеизложенным очевидно, что эффективно противостоять преступлениям,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целом.</w:t>
      </w:r>
    </w:p>
    <w:p w:rsidR="00A543E6" w:rsidRDefault="00A543E6" w:rsidP="00A543E6">
      <w:pPr>
        <w:pStyle w:val="15"/>
        <w:ind w:firstLine="709"/>
        <w:rPr>
          <w:i/>
        </w:rPr>
      </w:pPr>
      <w:r>
        <w:rPr>
          <w:i/>
        </w:rPr>
        <w:t xml:space="preserve">                                                   </w:t>
      </w:r>
    </w:p>
    <w:p w:rsidR="00A543E6" w:rsidRDefault="00A543E6" w:rsidP="00A543E6">
      <w:pPr>
        <w:spacing w:after="0" w:line="280" w:lineRule="exact"/>
        <w:rPr>
          <w:rFonts w:eastAsia="Times New Roman" w:cs="Times New Roman"/>
          <w:sz w:val="30"/>
          <w:szCs w:val="30"/>
        </w:rPr>
      </w:pPr>
    </w:p>
    <w:p w:rsidR="00A543E6" w:rsidRDefault="00A543E6" w:rsidP="00A543E6">
      <w:pPr>
        <w:spacing w:after="0" w:line="280" w:lineRule="exact"/>
        <w:rPr>
          <w:rFonts w:eastAsia="Times New Roman" w:cs="Times New Roman"/>
          <w:sz w:val="30"/>
          <w:szCs w:val="30"/>
        </w:rPr>
      </w:pPr>
    </w:p>
    <w:p w:rsidR="00E644F4" w:rsidRDefault="00E644F4"/>
    <w:sectPr w:rsidR="00E644F4" w:rsidSect="00E6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3E6"/>
    <w:rsid w:val="00A543E6"/>
    <w:rsid w:val="00E6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6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aliases w:val="По ширине,Междустр.интервал:  точно 14 пт"/>
    <w:basedOn w:val="a"/>
    <w:rsid w:val="00A543E6"/>
    <w:pPr>
      <w:spacing w:after="0" w:line="240" w:lineRule="auto"/>
      <w:ind w:right="-6" w:firstLine="708"/>
      <w:jc w:val="both"/>
    </w:pPr>
    <w:rPr>
      <w:rFonts w:eastAsia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2024-01-16T13:11:00Z</dcterms:created>
  <dcterms:modified xsi:type="dcterms:W3CDTF">2024-01-16T13:11:00Z</dcterms:modified>
</cp:coreProperties>
</file>