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06" w:rsidRPr="0005423C" w:rsidRDefault="007C2A06" w:rsidP="007C2A0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05423C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Конституция Республики Беларусь</w:t>
      </w:r>
      <w:r w:rsidR="00F461A7" w:rsidRPr="0005423C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– основной закон государства</w:t>
      </w:r>
      <w:bookmarkStart w:id="0" w:name="_GoBack"/>
      <w:bookmarkEnd w:id="0"/>
    </w:p>
    <w:p w:rsidR="007C2A06" w:rsidRPr="0005423C" w:rsidRDefault="007C2A06" w:rsidP="007C2A0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7C2A06" w:rsidRPr="0005423C" w:rsidRDefault="007C2A06" w:rsidP="007C2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423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 Республике Беларусь действует Конституция 1994 года с изменениями и дополнениями, принятыми на республиканских референдумах 24 ноября 1996 года и 17 октября 2004 года. Она была принята 15 марта 1994 года на 13-й сессии Верховного Совета Республики Беларусь 12-го созыва и является первой в истории суверенной республики и пятой по счету Конституцией Беларуси, принятой после Октябрьской революции 1917 года.</w:t>
      </w:r>
      <w:r w:rsidRPr="0005423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05423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05423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05423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05423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05423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Действующая Конституция Республики Беларусь является главным, основным законом государства. На ее основе формируется вся система текущего законодательства, в ней определяется компетенция государственных органов.</w:t>
      </w:r>
    </w:p>
    <w:p w:rsidR="007C2A06" w:rsidRPr="0005423C" w:rsidRDefault="007C2A06" w:rsidP="007C2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423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Отличительными чертами действующей Конституции Республики Беларусь являются:</w:t>
      </w:r>
    </w:p>
    <w:p w:rsidR="00374F22" w:rsidRPr="0005423C" w:rsidRDefault="007C2A06" w:rsidP="00374F2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423C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политический плюрализм;</w:t>
      </w:r>
    </w:p>
    <w:p w:rsidR="00374F22" w:rsidRPr="0005423C" w:rsidRDefault="007C2A06" w:rsidP="00374F2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423C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закрепление в качестве экономической основы многообразия форм собственности;</w:t>
      </w:r>
    </w:p>
    <w:p w:rsidR="00374F22" w:rsidRPr="0005423C" w:rsidRDefault="007C2A06" w:rsidP="00374F2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423C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установление равенства государства и гражданина, наличие у них взаимных обязательств;</w:t>
      </w:r>
    </w:p>
    <w:p w:rsidR="00374F22" w:rsidRPr="0005423C" w:rsidRDefault="007C2A06" w:rsidP="00374F2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423C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закрепление в качестве вектора для развития текущего законодательства приоритета общепризнанных принципов международного права;</w:t>
      </w:r>
    </w:p>
    <w:p w:rsidR="00374F22" w:rsidRPr="0005423C" w:rsidRDefault="007C2A06" w:rsidP="00374F2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423C">
        <w:rPr>
          <w:rFonts w:ascii="Times New Roman" w:eastAsia="Times New Roman" w:hAnsi="Times New Roman" w:cs="Times New Roman"/>
          <w:sz w:val="30"/>
          <w:szCs w:val="30"/>
          <w:lang w:eastAsia="ru-RU"/>
        </w:rPr>
        <w:t>верховенство права;</w:t>
      </w:r>
    </w:p>
    <w:p w:rsidR="00374F22" w:rsidRPr="0005423C" w:rsidRDefault="007C2A06" w:rsidP="00374F2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423C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разделение и взаимодействие властей;</w:t>
      </w:r>
    </w:p>
    <w:p w:rsidR="007C2A06" w:rsidRPr="0005423C" w:rsidRDefault="007C2A06" w:rsidP="00374F2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423C">
        <w:rPr>
          <w:rFonts w:ascii="Times New Roman" w:eastAsia="Times New Roman" w:hAnsi="Times New Roman" w:cs="Times New Roman"/>
          <w:sz w:val="30"/>
          <w:szCs w:val="30"/>
          <w:lang w:eastAsia="ru-RU"/>
        </w:rPr>
        <w:t>прямой характер действия норм Конституции.</w:t>
      </w:r>
    </w:p>
    <w:p w:rsidR="007C2A06" w:rsidRPr="0005423C" w:rsidRDefault="007C2A06" w:rsidP="00374F2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5423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Содержание Конституции Республики Беларусь</w:t>
      </w:r>
    </w:p>
    <w:p w:rsidR="00374F22" w:rsidRPr="0005423C" w:rsidRDefault="007C2A06" w:rsidP="00374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423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 </w:t>
      </w:r>
      <w:r w:rsidRPr="0005423C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Преамбуле</w:t>
      </w:r>
      <w:r w:rsidRPr="0005423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 Конституции сформулированы основные идеи и принципы, которыми должны руководствоваться народ и власть в процессе государственного строительства и общественного развития. Это ответственность за настоящее состояние и будущее Беларуси; осознание себя полноправным субъектом мирового сообщества, неотъемлемое право на самоопределение; опора на многовековую историю развития белорусской государственности; утверждение прав и свобод каждого гражданина; обеспечение гражданского согласия и незыблемых устоев народовластия и правового государства. </w:t>
      </w:r>
    </w:p>
    <w:p w:rsidR="00374F22" w:rsidRPr="0005423C" w:rsidRDefault="007C2A06" w:rsidP="00374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423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 первом разделе Конституции</w:t>
      </w:r>
      <w:r w:rsidRPr="0005423C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 </w:t>
      </w:r>
      <w:r w:rsidR="00374F22" w:rsidRPr="0005423C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«Основы конституционного строя»</w:t>
      </w:r>
      <w:r w:rsidRPr="0005423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 дается характеристика белорусского государства как унитарного демократического социального правового, закреплена взаимная ответственность гражданина и государства.</w:t>
      </w:r>
    </w:p>
    <w:p w:rsidR="00374F22" w:rsidRPr="0005423C" w:rsidRDefault="007C2A06" w:rsidP="00374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423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Во втором разделе</w:t>
      </w:r>
      <w:r w:rsidRPr="0005423C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 </w:t>
      </w:r>
      <w:r w:rsidR="00374F22" w:rsidRPr="0005423C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«Личность, общество, государство»</w:t>
      </w:r>
      <w:r w:rsidRPr="0005423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 закрепляются личные, политические, социально-</w:t>
      </w:r>
      <w:r w:rsidRPr="0005423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lastRenderedPageBreak/>
        <w:t>экономические и культурные права и свободы граждан, определяются обязанности граждан, ответственность государства перед обществом и личностью, его обязанность обеспечить материальные гарантии и возможности для полного осуществления прав и свобод граждан. </w:t>
      </w:r>
    </w:p>
    <w:p w:rsidR="001362A2" w:rsidRPr="0005423C" w:rsidRDefault="007C2A06" w:rsidP="00374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423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Третий раздел </w:t>
      </w:r>
      <w:r w:rsidR="00374F22" w:rsidRPr="0005423C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«</w:t>
      </w:r>
      <w:r w:rsidRPr="0005423C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Из</w:t>
      </w:r>
      <w:r w:rsidR="00374F22" w:rsidRPr="0005423C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бирательная система. Референдум»</w:t>
      </w:r>
      <w:r w:rsidRPr="0005423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 закрепляет основные принципы избирательной системы, устанавливает порядок проведения республиканских и местных референдумов. </w:t>
      </w:r>
    </w:p>
    <w:p w:rsidR="001362A2" w:rsidRPr="0005423C" w:rsidRDefault="007C2A06" w:rsidP="00374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423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 четвертом разделе </w:t>
      </w:r>
      <w:r w:rsidR="001362A2" w:rsidRPr="0005423C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«</w:t>
      </w:r>
      <w:r w:rsidRPr="0005423C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Президент</w:t>
      </w:r>
      <w:r w:rsidR="001362A2" w:rsidRPr="0005423C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, Парламент, Правительство, Суд»</w:t>
      </w:r>
      <w:r w:rsidRPr="0005423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 определяются статус и полномочия Президента; порядок формирования, состав, компетенция, формы и методы деятельности органов государственной власти, определяется структура судебной власти и принципы осуществления правосудия в республике.</w:t>
      </w:r>
    </w:p>
    <w:p w:rsidR="001362A2" w:rsidRPr="0005423C" w:rsidRDefault="007C2A06" w:rsidP="00374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423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Пятый раздел </w:t>
      </w:r>
      <w:r w:rsidR="001362A2" w:rsidRPr="0005423C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«</w:t>
      </w:r>
      <w:r w:rsidRPr="0005423C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Мест</w:t>
      </w:r>
      <w:r w:rsidR="001362A2" w:rsidRPr="0005423C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ное управление и самоуправление»</w:t>
      </w:r>
      <w:r w:rsidRPr="0005423C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 </w:t>
      </w:r>
      <w:r w:rsidRPr="0005423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определяет, через какие структуры гражданами осуществляется местное управление и самоуправление, их статус и полномочия. </w:t>
      </w:r>
    </w:p>
    <w:p w:rsidR="001362A2" w:rsidRPr="0005423C" w:rsidRDefault="007C2A06" w:rsidP="00374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423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 шестом разделе </w:t>
      </w:r>
      <w:r w:rsidR="001362A2" w:rsidRPr="0005423C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«</w:t>
      </w:r>
      <w:r w:rsidRPr="0005423C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Прокуратура. Ко</w:t>
      </w:r>
      <w:r w:rsidR="001362A2" w:rsidRPr="0005423C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митет государственного контроля»</w:t>
      </w:r>
      <w:r w:rsidRPr="0005423C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 </w:t>
      </w:r>
      <w:r w:rsidRPr="0005423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содержатся нормы, регламентирующие деятельность двух государственных органов - Прокуратуры и Комитета государственного контроля. </w:t>
      </w:r>
    </w:p>
    <w:p w:rsidR="001362A2" w:rsidRPr="0005423C" w:rsidRDefault="007C2A06" w:rsidP="00374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423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 седьмом разделе </w:t>
      </w:r>
      <w:r w:rsidR="001362A2" w:rsidRPr="0005423C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«</w:t>
      </w:r>
      <w:r w:rsidRPr="0005423C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Финансово-кредит</w:t>
      </w:r>
      <w:r w:rsidR="001362A2" w:rsidRPr="0005423C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ная система Республики Беларусь»</w:t>
      </w:r>
      <w:r w:rsidRPr="0005423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 устанавливается, что на территории республики проводится единая бюджетно-финансовая, налоговая, денежно-кредитная и валютная политика, определяется порядок формирования доходов бюджета, осуществление общегосударственных расходов, составления, утверждения и исполнения бюджетов и государственных внебюджетных фондов.</w:t>
      </w:r>
    </w:p>
    <w:p w:rsidR="001362A2" w:rsidRPr="0005423C" w:rsidRDefault="007C2A06" w:rsidP="00374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423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Восьмой раздел </w:t>
      </w:r>
      <w:r w:rsidR="001362A2" w:rsidRPr="0005423C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«</w:t>
      </w:r>
      <w:r w:rsidRPr="0005423C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 xml:space="preserve">Действие Конституции Республики </w:t>
      </w:r>
      <w:r w:rsidR="001362A2" w:rsidRPr="0005423C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Беларусь и порядок ее изменения»</w:t>
      </w:r>
      <w:r w:rsidRPr="0005423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 определяет место и роль Конституции, формирование всей правовой системы с учетом иерархии нормативных актов, а также раскрывает вопросы действия Конституции и порядок ее изменения. </w:t>
      </w:r>
    </w:p>
    <w:p w:rsidR="007C2A06" w:rsidRPr="0005423C" w:rsidRDefault="001362A2" w:rsidP="00374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423C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«</w:t>
      </w:r>
      <w:r w:rsidR="007C2A06" w:rsidRPr="0005423C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Заключ</w:t>
      </w:r>
      <w:r w:rsidRPr="0005423C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ительные и переходные положения»</w:t>
      </w:r>
      <w:r w:rsidR="007C2A06" w:rsidRPr="0005423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 содержатся в последнем, девятом, разделе Конституции. В нем обозначены правовые средства для обеспечения перехода к реализации тех норм, которые не могут быть исполнены сразу с введением в действие Конституции, а также содержатся нормы, посвященные особенностям формирования, сохранения полномочий ранее созданных и вновь предусмотренных государственных органов.</w:t>
      </w:r>
    </w:p>
    <w:p w:rsidR="007C2A06" w:rsidRPr="0005423C" w:rsidRDefault="007C2A06" w:rsidP="001362A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5423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Изменения и дополнения в Конституцию Республики Беларусь</w:t>
      </w:r>
    </w:p>
    <w:p w:rsidR="00B83183" w:rsidRPr="0005423C" w:rsidRDefault="007C2A06" w:rsidP="00B83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423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lastRenderedPageBreak/>
        <w:t>Действие Конституции Республики Беларусь и порядок ее изменения определены в разделе VIII Основного Закона.</w:t>
      </w:r>
    </w:p>
    <w:p w:rsidR="00B83183" w:rsidRPr="0005423C" w:rsidRDefault="007C2A06" w:rsidP="00B83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423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 статье 138 говорится, что вопрос об изменении и дополнении Конституции рассматривается палатами Парламента по инициативе Президента или не менее 150 тыс. граждан Республики Беларусь, обладающих избирательным правом.</w:t>
      </w:r>
    </w:p>
    <w:p w:rsidR="00B83183" w:rsidRPr="0005423C" w:rsidRDefault="007C2A06" w:rsidP="00B83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423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 статье 140 закреплено положение о том, что изменения и дополнения Конституции могут быть проведены через референдум. Решение об изменении и дополнении Конституции путем референдума считается принятым, если за него проголосовало большинство граждан, внесенных в списки для голосования.</w:t>
      </w:r>
    </w:p>
    <w:p w:rsidR="00B83183" w:rsidRPr="0005423C" w:rsidRDefault="00B83183" w:rsidP="00B83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423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Разделы I «Основы конституционного строя», II «Личность, общество, государство», IV «</w:t>
      </w:r>
      <w:r w:rsidR="007C2A06" w:rsidRPr="0005423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Президент</w:t>
      </w:r>
      <w:r w:rsidRPr="0005423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, Парламент, Правительство, Суд» и VIII «</w:t>
      </w:r>
      <w:r w:rsidR="007C2A06" w:rsidRPr="0005423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Действие Конституции Республики </w:t>
      </w:r>
      <w:r w:rsidRPr="0005423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Беларусь и порядок ее изменения»</w:t>
      </w:r>
      <w:r w:rsidR="007C2A06" w:rsidRPr="0005423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могут быть изменены только путем референдума.</w:t>
      </w:r>
    </w:p>
    <w:p w:rsidR="00B83183" w:rsidRPr="0005423C" w:rsidRDefault="007C2A06" w:rsidP="00B83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423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Первые изменения и дополнения в Конституцию Республики Беларусь были внесены в результате проведенного 24 ноября 1996 года республиканского референдума</w:t>
      </w:r>
      <w:r w:rsidR="00B83183" w:rsidRPr="0005423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. </w:t>
      </w:r>
    </w:p>
    <w:p w:rsidR="00B83183" w:rsidRPr="0005423C" w:rsidRDefault="007C2A06" w:rsidP="00B83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423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Наряду с ранее предусмотренными нормами о разнообразии форм собственности, политическом плюрализме, приоритете общепризнанных принципов международного права, судебной защите гражданами своих прав и свобод появилось положение о верховенстве права, перераспределены полномочия между Президентом, Парламентом и Правительством, расширены некоторые права и свободы. </w:t>
      </w:r>
    </w:p>
    <w:p w:rsidR="00B83183" w:rsidRPr="0005423C" w:rsidRDefault="007C2A06" w:rsidP="00B83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423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Внесение изменений в Основной Закон позволило обеспечить эффективную деятельность исполнительной, законодательной и судебной властей, а также главы государства в интересах белорусского народа. </w:t>
      </w:r>
    </w:p>
    <w:p w:rsidR="00B83183" w:rsidRPr="0005423C" w:rsidRDefault="007C2A06" w:rsidP="00B83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423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Проведение референдума 1996 года явилось единственным легитимным способом устранить те конституционные положения, которые находились в противоречии с правовыми нормами, общественными потребностями и задачами создания экономически стабильного, социально ориентированного, правового государства.</w:t>
      </w:r>
    </w:p>
    <w:p w:rsidR="007C2A06" w:rsidRPr="0005423C" w:rsidRDefault="007C2A06" w:rsidP="00B83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423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Следующий референдум, на который были вынесены вопросы изменения и дополнения Конституции Республики Беларусь, состоялся 17 октября 2004 года. Его итогом явилось изъятие из части первой статьи 81 Конституции нормы о занятии одним и тем же лицом должности Президента Республики Беларусь не более двух сроков. </w:t>
      </w:r>
    </w:p>
    <w:p w:rsidR="005B6E64" w:rsidRPr="005B6E64" w:rsidRDefault="005B6E64" w:rsidP="005B6E64">
      <w:pPr>
        <w:ind w:left="4536"/>
        <w:rPr>
          <w:rFonts w:ascii="Times New Roman" w:hAnsi="Times New Roman" w:cs="Times New Roman"/>
          <w:i/>
          <w:sz w:val="30"/>
          <w:szCs w:val="30"/>
        </w:rPr>
      </w:pPr>
      <w:r w:rsidRPr="005B6E64">
        <w:rPr>
          <w:rFonts w:ascii="Times New Roman" w:hAnsi="Times New Roman" w:cs="Times New Roman"/>
          <w:i/>
          <w:sz w:val="30"/>
          <w:szCs w:val="30"/>
        </w:rPr>
        <w:t xml:space="preserve">ГУК «Исторический музей </w:t>
      </w:r>
      <w:r>
        <w:rPr>
          <w:rFonts w:ascii="Times New Roman" w:hAnsi="Times New Roman" w:cs="Times New Roman"/>
          <w:i/>
          <w:sz w:val="30"/>
          <w:szCs w:val="30"/>
        </w:rPr>
        <w:t>г</w:t>
      </w:r>
      <w:r w:rsidRPr="005B6E64">
        <w:rPr>
          <w:rFonts w:ascii="Times New Roman" w:hAnsi="Times New Roman" w:cs="Times New Roman"/>
          <w:i/>
          <w:sz w:val="30"/>
          <w:szCs w:val="30"/>
        </w:rPr>
        <w:t>.Кричева»</w:t>
      </w:r>
    </w:p>
    <w:p w:rsidR="00C4698C" w:rsidRPr="0005423C" w:rsidRDefault="00C4698C">
      <w:pPr>
        <w:rPr>
          <w:sz w:val="30"/>
          <w:szCs w:val="30"/>
        </w:rPr>
      </w:pPr>
    </w:p>
    <w:sectPr w:rsidR="00C4698C" w:rsidRPr="0005423C" w:rsidSect="00A4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009B"/>
    <w:multiLevelType w:val="multilevel"/>
    <w:tmpl w:val="EDF21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3C1"/>
    <w:rsid w:val="0005423C"/>
    <w:rsid w:val="001362A2"/>
    <w:rsid w:val="00374F22"/>
    <w:rsid w:val="005B6E64"/>
    <w:rsid w:val="007C2A06"/>
    <w:rsid w:val="00911DC4"/>
    <w:rsid w:val="00A44086"/>
    <w:rsid w:val="00A923C1"/>
    <w:rsid w:val="00B83183"/>
    <w:rsid w:val="00C4698C"/>
    <w:rsid w:val="00F4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66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2020-10-09T05:49:00Z</dcterms:created>
  <dcterms:modified xsi:type="dcterms:W3CDTF">2020-10-13T12:45:00Z</dcterms:modified>
</cp:coreProperties>
</file>