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95" w:rsidRDefault="00567195" w:rsidP="00567195">
      <w:pPr>
        <w:spacing w:after="240" w:line="28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ПОЛОЖЕНИЕ</w:t>
      </w:r>
    </w:p>
    <w:p w:rsidR="00567195" w:rsidRDefault="00567195" w:rsidP="00567195">
      <w:pPr>
        <w:spacing w:after="240" w:line="28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о постоянно действующей комиссии по координации </w:t>
      </w:r>
    </w:p>
    <w:p w:rsidR="00567195" w:rsidRDefault="00567195" w:rsidP="00567195">
      <w:pPr>
        <w:spacing w:after="240" w:line="280" w:lineRule="exact"/>
        <w:contextualSpacing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работы по содействию занятости населения Кричевского района</w:t>
      </w:r>
    </w:p>
    <w:p w:rsidR="00567195" w:rsidRDefault="00567195" w:rsidP="00567195">
      <w:pPr>
        <w:spacing w:after="60" w:line="280" w:lineRule="exact"/>
        <w:ind w:hanging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195" w:rsidRDefault="00567195" w:rsidP="00567195">
      <w:pPr>
        <w:spacing w:after="60" w:line="280" w:lineRule="exact"/>
        <w:ind w:hanging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1. Настоящим Положением устанавливается порядок 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деятельности постоянно действующей комиссии по координации работы по содействию занятости населения Кричевского района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(далее – комиссия), созданной Кричевским районным исполнительным комитетом (далее – райисполком).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 Комиссия является постоянно действующим коллегиальным органом, который осуществляет свою деятельность в соответствии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с настоящим Положением, решениями райисполкома и другими актами законодательства Республики Беларусь.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 Обеспечение деятельности комиссии осуществляется райисполкомом.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4. Основной задачей комиссии является координация работы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по реализации норм Декрета Президента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от 2 апреля 2015 г. № 3 «О содействии занятости населения»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 (далее – Декрет № 3), в том числе посредством: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организации работы по оказанию трудоспособным гражданам,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не занятым в экономике, содействия в трудоустройстве;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оказания консультативной, методической и правовой помощи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по вопросам трудоустройства и (или)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организации работы по информированию (уведомлению) граждан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о том, что информация о них содержится в базе данных трудоспособных граждан, не занятых в экономике (далее – база данных);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формирования списка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(далее –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 </w:t>
      </w:r>
      <w:proofErr w:type="gramEnd"/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рассмотрения заявлений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в экономике, или членов их семей* о полном или частичном освобождении таких трудоспособных граждан от оплаты услуг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с возмещением затрат в связи с нахождением в трудной жизненной ситуации (далее 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Беларусь от 31 марта 2018 г. № 240, в соответствии с законодательством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об административных процедурах; </w:t>
      </w:r>
    </w:p>
    <w:p w:rsidR="00567195" w:rsidRDefault="00567195" w:rsidP="00567195">
      <w:pPr>
        <w:spacing w:after="60" w:line="240" w:lineRule="auto"/>
        <w:ind w:firstLine="680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рассмотрения запросов районных, городских исполнительных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или приобретение жилых помещений (далее – льготные кредиты), одноразовых субсидий на строительство (реконструкцию)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или приобретение жилых помещений (далее 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части процентов за пользование кредитами и субсидии на погашение основного долга по этим кредитам (далее – субсидия на уплату части процентов (субсидии);</w:t>
      </w:r>
    </w:p>
    <w:p w:rsidR="00567195" w:rsidRDefault="00567195" w:rsidP="0056719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координации широкомасштабной информационной работы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567195" w:rsidRDefault="00567195" w:rsidP="00567195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организации и координации работы заинтересованных органов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организаций по проведению профилактической работы, направленной 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ресоциализацию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лиц, ведущих асоциальный образ жизни;</w:t>
      </w:r>
    </w:p>
    <w:p w:rsidR="00567195" w:rsidRDefault="00567195" w:rsidP="00567195">
      <w:pPr>
        <w:spacing w:after="0" w:line="240" w:lineRule="auto"/>
        <w:ind w:firstLine="6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проведения иных мероприятий в рамках реализации Декрета № 3.</w:t>
      </w:r>
    </w:p>
    <w:p w:rsidR="00567195" w:rsidRDefault="00567195" w:rsidP="00567195">
      <w:pPr>
        <w:spacing w:after="6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</w:t>
      </w:r>
    </w:p>
    <w:p w:rsidR="00567195" w:rsidRDefault="00567195" w:rsidP="00567195">
      <w:pPr>
        <w:spacing w:after="60" w:line="220" w:lineRule="exact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 Для целей настоящего Положения под членами семьи гражданина понимаются супруг (супруга), родители (усыновители,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удочерители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удочерители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), дети,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в том числе усыновленные, удочеренные, дед, бабка, внуки, прадед, прабабка, правнуки супруга (супруги).</w:t>
      </w:r>
      <w:proofErr w:type="gramEnd"/>
    </w:p>
    <w:p w:rsidR="00567195" w:rsidRDefault="00567195" w:rsidP="00567195">
      <w:pPr>
        <w:spacing w:after="60" w:line="220" w:lineRule="exact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** Для целей настоящего Положения под иными государственными органами (организациями) понимаются: государственные органы, имеющие право в соответствии с частью первой подпункта 1.9 пункта 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или приобретении жилых помещений» на утверждение списков на получение льготных кредитов, а также организации, входящие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систему или подчиненные им, которым делегированы полномочия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по утверждению этих списков;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государственные органы, имеющие право в соответствии с частью второй подпункта 1.14 пункта 1 Указа Президента Республики Беларусь от 4 июля 2017 г. № 240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«О государственной поддержке граждан при строительстве (реконструкции) жилых помещений»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по утверждению этих списков.</w:t>
      </w:r>
      <w:proofErr w:type="gramEnd"/>
    </w:p>
    <w:p w:rsidR="00567195" w:rsidRDefault="00567195" w:rsidP="00567195">
      <w:pPr>
        <w:spacing w:after="60" w:line="220" w:lineRule="exact"/>
        <w:ind w:firstLine="6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 Для реализации возложенных задач комиссия имеет право: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принимать решения о полном или частичном освобождении трудоспособных граждан, не занятых в экономике, от оплаты услуг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запросам государственных органов и организаций, указанных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абзаце седьмом пункта 4 настоящего Положения, не позднее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5 рабочих дней со дня получения запроса предоставлять сведения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из базы данных об отнесении граждан к трудоспособным гражданам,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не занятым в экономике, и принимать решения***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для целей предоставления льготных кредитов, одноразовых субсидий, субсидии на уплату части процентов (субсидий) о признании граждан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(или) трудоспособных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членов их семей****;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трудоспособными гражданами, не занятыми в экономике, находящимися в трудной жизненной ситуации; 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не относящимися к трудоспособным гражданам, не занятым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экономике, – в случае, если отпали основания для отнесения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на получение субсидии на уплату части процентов (субсидий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) в случае утверждения указанных списков в соответствии с частью второй подпункта 1.14 пункта 1 Указа Президента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от 4 июля 2017 г. № 240);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направлять трудоспособных граждан, не занятых в экономике,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управление по труду, занятости и социальной защите райисполкома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для оказания им содействия в трудоустройстве;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принимать решения о необходимости направления трудоспособных граждан, ведущих асоциальный образ жизни,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в лечебно-трудовые профилактории с представлением в отдел внутренних дел райисполкома выписок из протоколов заседаний комиссий, содержащих соответствующие решения;</w:t>
      </w:r>
    </w:p>
    <w:p w:rsidR="00567195" w:rsidRDefault="00567195" w:rsidP="00567195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</w:t>
      </w:r>
    </w:p>
    <w:p w:rsidR="00567195" w:rsidRDefault="00567195" w:rsidP="00567195">
      <w:pPr>
        <w:spacing w:after="6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*** Выписки из протоколов заседаний комиссии, содержащие указанные решения, направляются</w:t>
      </w:r>
      <w:r>
        <w:rPr>
          <w:rFonts w:ascii="Times New Roman" w:eastAsia="Times New Roman" w:hAnsi="Times New Roman"/>
          <w:lang w:eastAsia="ru-RU"/>
        </w:rPr>
        <w:br/>
        <w:t xml:space="preserve">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567195" w:rsidRDefault="00567195" w:rsidP="00567195">
      <w:pPr>
        <w:spacing w:after="24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**** Для целей настоящего Положения отнесение граждан к трудоспособным членам семьи </w:t>
      </w:r>
      <w:r>
        <w:rPr>
          <w:rFonts w:ascii="Times New Roman" w:eastAsia="Times New Roman" w:hAnsi="Times New Roman"/>
          <w:lang w:eastAsia="ru-RU"/>
        </w:rPr>
        <w:br/>
        <w:t xml:space="preserve">для целей предоставления льготных кредитов, одноразовых субсидий осуществляется </w:t>
      </w:r>
      <w:r>
        <w:rPr>
          <w:rFonts w:ascii="Times New Roman" w:eastAsia="Times New Roman" w:hAnsi="Times New Roman"/>
          <w:lang w:eastAsia="ru-RU"/>
        </w:rPr>
        <w:br/>
        <w:t xml:space="preserve">в соответствии с абзацем двенадцатым пункта 5 Указа Президента Республики Беларусь </w:t>
      </w:r>
      <w:r>
        <w:rPr>
          <w:rFonts w:ascii="Times New Roman" w:eastAsia="Times New Roman" w:hAnsi="Times New Roman"/>
          <w:lang w:eastAsia="ru-RU"/>
        </w:rPr>
        <w:br/>
        <w:t>от 6 января 2012 г. № 13, а для целей предоставления субсидии на уплату части процентов (субсидий) – в соответствии с абзацем восьмым пункта 3 Указа Президента Республики Беларусь от 4 июля 2017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г. № 240.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 формировании списка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экономике, оплачивающих услуги с возмещением затрат, исключать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из него граждан, которые относятся к категориям, указанным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утвержденного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постановлением Совета Министров Республики Беларусь от 31 марта 2018 г. № 239;</w:t>
      </w:r>
    </w:p>
    <w:p w:rsidR="00567195" w:rsidRDefault="00567195" w:rsidP="00567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пересматривать списки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в экономике, оплачивающих услуги с возмещением затрат, и списки трудоспособных граждан, не занятых в экономике, выехавших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за пределы Республики Беларусь, оплачивающих услуги с возмещением затрат, сформированные за прошлые периоды (квартал, месяц)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(далее – списки за прошлые периоды), путем включения в них трудоспособных граждан, не занятых в экономике, в соответствии с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законодательством, действовавшим на дату формирования</w:t>
      </w:r>
      <w:proofErr w:type="gramEnd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таких списков;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запрашивать на безвозмездной основе у государственных органов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привлекать специалистов и экспертов для подготовки заключений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по вопросам, имеющим значение для осуществления деятельности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взаимодействовать с нанимателями по вопросам трудоустройства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временную и (или) постоянную работу на имеющиеся вакансии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созданные рабочие места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экономике; 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взаимодействовать с государственными органами,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иными организациями независимо от формы собственности;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реализовывать иные права в соответствии с законодательством.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6. В состав комиссии входят председатель комиссии,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его заместитель, секретарь и иные члены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Члены комиссии, за исключением секретаря, выполняют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свои обязанности на общественных началах.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Должность секретаря комиссии вводится в пределах установленной численности работников райисполкома. Оплата труда по указанной должности осуществляется в порядке, установленном законодательством.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 Председателем комиссии является председатель Кричевского районного Совета депутатов.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Председатель комиссии: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руководит работой комиссии и несет персональную ответственность за выполнение возложенных на нее задач;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проводит заседания комиссии и подписывает протоколы заседаний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планирует работу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осуществляет иные функции в соответствии с законодательством.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период отсутствия председателя комиссии его обязанности выполняет заместитель председателя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8. Секретарь комиссии: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осуществляет подготовку материалов для рассмотрения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на заседании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осуществляет подготовку заседаний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оформляет протоколы заседаний и решения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ведет делопроизводство в комиссии;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осуществляет иные функции, возложенные на него председателем комиссии.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9. В состав комиссии включаются депутаты всех уровней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(с их согласия), специалисты структурных подразделений райисполкома, представители учреждения здравоохранения «Кричевская центральная районная больница», Кричевского района газоснабжения филиала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Климовичское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производственное управление» производственного республиканского унитарного предприятия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Могилевоблгаз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(с их согласия), Кричевского районного объединения организаций профсоюзов, входящих в Федерацию профсоюзов Беларуси (с их согласия).</w:t>
      </w:r>
    </w:p>
    <w:p w:rsidR="00567195" w:rsidRDefault="00567195" w:rsidP="005671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10. Персональный состав комиссии утверждается решением райисполкома.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11. Заседания комиссии созываются секретарем комиссии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по согласованию с председателем комиссии по мере необходимости,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но не реже двух раз в месяц.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Заседания комиссии считаются правомочными при наличии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не менее двух третей ее членов.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12. Решение комиссии принимается открытым голосованием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оформляется протоколом, который в течение пяти рабочих дней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после проведения заседания комиссии подписывается председательствовавшим на ее заседании и секретарем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13. В протоколе заседания комиссии указываются: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дата и место проведения заседания;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председательствующий на заседании;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содержание рассматриваемых вопросов с изложением принятых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по ним решений и обоснованием мотивов их принятия;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результаты голосования и принятые решения.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14. Комиссией обеспечивается всестороннее, полное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объективное рассмотрение всех материалов по каждому вопросу, вынесенному на рассмотрение на заседании комиссии.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15. Протоколы заседаний комиссии, заявления граждан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приложенные к ним документы, журналы регистрации и другие документы, касающиеся работы комиссии, хранятся в райисполкоме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три года.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16. Для формирования списка трудоспособных граждан,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не занятых в экономике, оплачивающих услуги с возмещением затрат,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17. После получения доступа к базе данных комиссия организует работу с гражданами, сведения о которых 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18. Сформированный список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экономике, оплачивающих услуги с возмещением затрат,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до 5-го числа второго месяца каждого квартала направляется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для утверждения в райисполком. Утвержденный список не позднее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9-го числа второго месяца каждого квартала направляется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организации, осуществляющие учет, расчет и начисление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за жилищно-коммунальные услуги и платы за пользование жилым помещением.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19. Сформированный список трудоспособных граждан, не занятых в экономике, выехавших за пределы Республики Беларусь, оплачивающих услуги с возмещением затрат, до 7-го числа месяца, следующего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отчетным, направляется для утверждения в райисполком.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Утвержденный список не позднее 9-го числа месяца, следующего за отчетным, направляется в организации, осуществляющие учет, расчет и начисление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за жилищно-коммунальные услуги и платы за пользование жилым помещением.</w:t>
      </w:r>
      <w:proofErr w:type="gramEnd"/>
    </w:p>
    <w:p w:rsidR="00567195" w:rsidRDefault="00567195" w:rsidP="00567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19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случае выявления трудоспособных граждан, не занятых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экономике, которые подлежали включению в списки за прошлые периоды, такие списки пересматриваются в соответствии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законодательством, действовавшим на дату их формирования.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При этом учитываются все периоды формирования, начиная с </w:t>
      </w:r>
      <w:r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>месяца,</w:t>
      </w:r>
      <w:r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br/>
        <w:t>с которого указанные граждане подлежали включению в списки за прошлые периоды.</w:t>
      </w:r>
    </w:p>
    <w:p w:rsidR="00567195" w:rsidRDefault="00567195" w:rsidP="00567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Включение трудоспособных граждан, не занятых в экономике,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списки за прошлые периоды осуществляется путем формирования дополнительных списков, названных в абзаце пятом пункта 4 настоящего Положения, содержащих сведения об указанных гражданах и периодах перерасчета </w:t>
      </w:r>
      <w:r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t xml:space="preserve">платы за жилищно-коммунальные услуги </w:t>
      </w:r>
      <w:r>
        <w:rPr>
          <w:rFonts w:ascii="Times New Roman" w:eastAsia="Times New Roman" w:hAnsi="Times New Roman"/>
          <w:spacing w:val="-12"/>
          <w:sz w:val="30"/>
          <w:szCs w:val="30"/>
          <w:lang w:eastAsia="ru-RU"/>
        </w:rPr>
        <w:br/>
        <w:t>по установленным законодательством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тарифам (ценам) на жилищно-коммунальные услуги, обеспечивающим полное возмещение экономически обоснованных затрат на их оказание (далее – пересмотренные списки).</w:t>
      </w:r>
      <w:proofErr w:type="gramEnd"/>
    </w:p>
    <w:p w:rsidR="00567195" w:rsidRDefault="00567195" w:rsidP="00567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Пересмотренные списки до 1-го числа месяца, следующего за месяцем их формирования, направляются для утверждения в районный исполнительный комитет.</w:t>
      </w:r>
    </w:p>
    <w:p w:rsidR="00567195" w:rsidRDefault="00567195" w:rsidP="005671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Утвержденные пересмотренные списки до 5-го числа месяца, следующего за месяцем их формирования, направляются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20. Информирование граждан об оплате услуг с возмещением затрат осуществляется путем включения соответствующей информации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извещение о размере платы за жилищно-коммунальные услуги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платы за пользование жилым помещением;</w:t>
      </w:r>
    </w:p>
    <w:p w:rsidR="00567195" w:rsidRDefault="00567195" w:rsidP="00567195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21. По результатам работы комиссия представляет оператору базы данных информацию для корректировки базы данных.</w:t>
      </w:r>
    </w:p>
    <w:p w:rsidR="00567195" w:rsidRDefault="00567195" w:rsidP="00567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195" w:rsidRDefault="00567195" w:rsidP="00567195">
      <w:pPr>
        <w:spacing w:after="0" w:line="240" w:lineRule="auto"/>
        <w:ind w:right="467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67195" w:rsidRDefault="00567195" w:rsidP="00567195"/>
    <w:p w:rsidR="00A31CE3" w:rsidRDefault="00A31CE3">
      <w:bookmarkStart w:id="0" w:name="_GoBack"/>
      <w:bookmarkEnd w:id="0"/>
    </w:p>
    <w:sectPr w:rsidR="00A3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567195"/>
    <w:rsid w:val="00741DB7"/>
    <w:rsid w:val="00A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Галина Михайловна</dc:creator>
  <cp:lastModifiedBy>Геращенко Галина Михайловна</cp:lastModifiedBy>
  <cp:revision>1</cp:revision>
  <dcterms:created xsi:type="dcterms:W3CDTF">2024-02-13T09:13:00Z</dcterms:created>
  <dcterms:modified xsi:type="dcterms:W3CDTF">2024-02-13T09:17:00Z</dcterms:modified>
</cp:coreProperties>
</file>