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1" w:rsidRDefault="00ED4DB1" w:rsidP="00ED4D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Кадастровая оценка земель, земельных участков по виду функционального использования земель</w:t>
      </w:r>
    </w:p>
    <w:p w:rsidR="00E01CDD" w:rsidRDefault="00ED4DB1" w:rsidP="00ED4D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="00CE6D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илая </w:t>
      </w:r>
      <w:r w:rsidR="001F0E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усадебная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зона»</w:t>
      </w:r>
      <w:r w:rsidR="007F48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CE6D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«рекреационная зона», земель садовод</w:t>
      </w:r>
      <w:r w:rsidR="00E530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ческих товариществ </w:t>
      </w:r>
    </w:p>
    <w:p w:rsidR="00E01CDD" w:rsidRDefault="00E01CDD" w:rsidP="00E01C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3C3B" w:rsidRDefault="002E7599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D4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 с января 20</w:t>
      </w:r>
      <w:r w:rsidR="005674D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ED4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по апрель 202</w:t>
      </w:r>
      <w:r w:rsidR="005674D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D4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Национальным кадастровым агентством Государственного комитета по имуществу Республики Беларусь была проведена </w:t>
      </w:r>
      <w:r w:rsidR="00153C3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кадастровая оценка земель, земельных участков по виду функционального использования земель «жилая многоквартирная зона»</w:t>
      </w:r>
      <w:r w:rsidR="00280378">
        <w:rPr>
          <w:rFonts w:ascii="Times New Roman" w:eastAsia="Times New Roman" w:hAnsi="Times New Roman" w:cs="Times New Roman"/>
          <w:sz w:val="30"/>
          <w:szCs w:val="30"/>
          <w:lang w:eastAsia="ru-RU"/>
        </w:rPr>
        <w:t>, «рекреационная зона»</w:t>
      </w:r>
      <w:r w:rsidR="004E2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земель садоводческих товариществ (далее </w:t>
      </w:r>
      <w:r w:rsidR="00824D1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E28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4D1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кадастровая оценка)</w:t>
      </w:r>
      <w:r w:rsidR="00153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состоянию на дату кадастровой оценки 01.07.20</w:t>
      </w:r>
      <w:r w:rsidR="005674D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153C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всей территории Республики Беларусь.</w:t>
      </w:r>
      <w:proofErr w:type="gramEnd"/>
    </w:p>
    <w:p w:rsidR="00104029" w:rsidRDefault="00153C3B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регистр стоимости земель, земельных участков государственного земельного кадастра</w:t>
      </w:r>
      <w:r w:rsidR="00824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регистр стоимости</w:t>
      </w:r>
      <w:r w:rsidR="00D963B4">
        <w:rPr>
          <w:rFonts w:ascii="Times New Roman" w:eastAsia="Times New Roman" w:hAnsi="Times New Roman" w:cs="Times New Roman"/>
          <w:sz w:val="30"/>
          <w:szCs w:val="30"/>
          <w:lang w:eastAsia="ru-RU"/>
        </w:rPr>
        <w:t>) (</w:t>
      </w:r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 w:eastAsia="ru-RU"/>
        </w:rPr>
        <w:t>www</w:t>
      </w:r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proofErr w:type="spellStart"/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 w:eastAsia="ru-RU"/>
        </w:rPr>
        <w:t>vl</w:t>
      </w:r>
      <w:proofErr w:type="spellEnd"/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proofErr w:type="spellStart"/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 w:eastAsia="ru-RU"/>
        </w:rPr>
        <w:t>nca</w:t>
      </w:r>
      <w:proofErr w:type="spellEnd"/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r w:rsidR="00B57C5A" w:rsidRPr="00B57C5A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 w:eastAsia="ru-RU"/>
        </w:rPr>
        <w:t>by</w:t>
      </w:r>
      <w:r w:rsidR="00B57C5A" w:rsidRPr="00B57C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</w:t>
      </w:r>
      <w:r w:rsidR="008B3CE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внесены следующие</w:t>
      </w:r>
      <w:r w:rsidR="00104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кадастровой оценки:</w:t>
      </w:r>
    </w:p>
    <w:p w:rsidR="003E1E42" w:rsidRDefault="003E1E42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виду функционального использования земель</w:t>
      </w:r>
      <w:r w:rsidR="00CE6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717A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6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CE6D1D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илая усадебная зона»</w:t>
      </w:r>
    </w:p>
    <w:p w:rsidR="00D2732E" w:rsidRPr="003E1E42" w:rsidRDefault="00D2732E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3543"/>
        <w:gridCol w:w="2746"/>
        <w:gridCol w:w="2464"/>
      </w:tblGrid>
      <w:tr w:rsidR="00104029" w:rsidTr="00104029">
        <w:tc>
          <w:tcPr>
            <w:tcW w:w="1101" w:type="dxa"/>
          </w:tcPr>
          <w:p w:rsidR="00104029" w:rsidRDefault="00104029" w:rsidP="002E759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104029" w:rsidRDefault="00104029" w:rsidP="002E759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5C378E" w:rsidRDefault="005C378E" w:rsidP="005C378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04029" w:rsidRDefault="00104029" w:rsidP="005C378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Оцениваемые земли</w:t>
            </w:r>
          </w:p>
        </w:tc>
        <w:tc>
          <w:tcPr>
            <w:tcW w:w="2746" w:type="dxa"/>
          </w:tcPr>
          <w:p w:rsidR="00104029" w:rsidRDefault="00104029" w:rsidP="002E759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внесения в регистр стоимости</w:t>
            </w:r>
          </w:p>
        </w:tc>
        <w:tc>
          <w:tcPr>
            <w:tcW w:w="2464" w:type="dxa"/>
          </w:tcPr>
          <w:p w:rsidR="00104029" w:rsidRDefault="00104029" w:rsidP="005C378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записи в регистре стоимости</w:t>
            </w:r>
          </w:p>
        </w:tc>
      </w:tr>
      <w:tr w:rsidR="00104029" w:rsidTr="00104029">
        <w:tc>
          <w:tcPr>
            <w:tcW w:w="1101" w:type="dxa"/>
          </w:tcPr>
          <w:p w:rsidR="00104029" w:rsidRDefault="005C378E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543" w:type="dxa"/>
          </w:tcPr>
          <w:p w:rsidR="00104029" w:rsidRDefault="005C378E" w:rsidP="002E759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Кричев</w:t>
            </w:r>
          </w:p>
        </w:tc>
        <w:tc>
          <w:tcPr>
            <w:tcW w:w="2746" w:type="dxa"/>
          </w:tcPr>
          <w:p w:rsidR="00104029" w:rsidRDefault="005C378E" w:rsidP="009D77F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D77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.07.202</w:t>
            </w:r>
            <w:r w:rsidR="009D77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4" w:type="dxa"/>
          </w:tcPr>
          <w:p w:rsidR="00104029" w:rsidRDefault="009D77F4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5000</w:t>
            </w:r>
          </w:p>
        </w:tc>
      </w:tr>
      <w:tr w:rsidR="0015714C" w:rsidTr="00104029">
        <w:tc>
          <w:tcPr>
            <w:tcW w:w="1101" w:type="dxa"/>
          </w:tcPr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43" w:type="dxa"/>
          </w:tcPr>
          <w:p w:rsidR="0015714C" w:rsidRDefault="0015714C" w:rsidP="00717A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земли, расположенные за пределами насел</w:t>
            </w:r>
            <w:r w:rsidR="00BD33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нных пунктов, садоводческих товариществ </w:t>
            </w:r>
          </w:p>
        </w:tc>
        <w:tc>
          <w:tcPr>
            <w:tcW w:w="2746" w:type="dxa"/>
          </w:tcPr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14C" w:rsidRDefault="0015714C" w:rsidP="009D77F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9D77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.07.202</w:t>
            </w:r>
            <w:r w:rsidR="009D77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4" w:type="dxa"/>
          </w:tcPr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5714C" w:rsidRPr="0015714C" w:rsidRDefault="00405FF8" w:rsidP="00405FF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5004</w:t>
            </w:r>
          </w:p>
        </w:tc>
      </w:tr>
      <w:tr w:rsidR="0015714C" w:rsidTr="00104029">
        <w:tc>
          <w:tcPr>
            <w:tcW w:w="1101" w:type="dxa"/>
          </w:tcPr>
          <w:p w:rsidR="0015714C" w:rsidRDefault="0015714C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543" w:type="dxa"/>
          </w:tcPr>
          <w:p w:rsidR="0015714C" w:rsidRDefault="0015714C" w:rsidP="0017711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сельские насел</w:t>
            </w:r>
            <w:r w:rsidR="001771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нные пункты</w:t>
            </w:r>
          </w:p>
        </w:tc>
        <w:tc>
          <w:tcPr>
            <w:tcW w:w="2746" w:type="dxa"/>
          </w:tcPr>
          <w:p w:rsidR="0015714C" w:rsidRDefault="00405FF8" w:rsidP="00405FF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</w:t>
            </w:r>
            <w:r w:rsidR="001571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4" w:type="dxa"/>
          </w:tcPr>
          <w:p w:rsidR="0015714C" w:rsidRDefault="00405FF8" w:rsidP="0015714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5002</w:t>
            </w:r>
          </w:p>
        </w:tc>
      </w:tr>
    </w:tbl>
    <w:p w:rsidR="00405FF8" w:rsidRDefault="00405FF8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732E" w:rsidRDefault="00405FF8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виду </w:t>
      </w:r>
      <w:r w:rsidR="00CC2C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функционального использования земель    </w:t>
      </w:r>
      <w:r w:rsidR="00717A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2C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«рекреационная зона» </w:t>
      </w:r>
    </w:p>
    <w:p w:rsidR="00717AEF" w:rsidRDefault="00717AE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3543"/>
        <w:gridCol w:w="2746"/>
        <w:gridCol w:w="2464"/>
      </w:tblGrid>
      <w:tr w:rsidR="00CC2C2C" w:rsidTr="008E73DC">
        <w:tc>
          <w:tcPr>
            <w:tcW w:w="1101" w:type="dxa"/>
          </w:tcPr>
          <w:p w:rsidR="00CC2C2C" w:rsidRDefault="00CC2C2C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CC2C2C" w:rsidRDefault="00CC2C2C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Оцениваемые земли</w:t>
            </w:r>
          </w:p>
        </w:tc>
        <w:tc>
          <w:tcPr>
            <w:tcW w:w="2746" w:type="dxa"/>
          </w:tcPr>
          <w:p w:rsidR="00CC2C2C" w:rsidRDefault="00CC2C2C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внесения в регистр стоимости</w:t>
            </w:r>
          </w:p>
        </w:tc>
        <w:tc>
          <w:tcPr>
            <w:tcW w:w="2464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записи в регистре стоимости</w:t>
            </w:r>
          </w:p>
        </w:tc>
      </w:tr>
      <w:tr w:rsidR="00CC2C2C" w:rsidTr="008E73DC">
        <w:tc>
          <w:tcPr>
            <w:tcW w:w="1101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543" w:type="dxa"/>
          </w:tcPr>
          <w:p w:rsidR="00CC2C2C" w:rsidRDefault="00CC2C2C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Кричев</w:t>
            </w:r>
          </w:p>
        </w:tc>
        <w:tc>
          <w:tcPr>
            <w:tcW w:w="2746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2464" w:type="dxa"/>
          </w:tcPr>
          <w:p w:rsidR="00CC2C2C" w:rsidRDefault="00CC2C2C" w:rsidP="001771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1771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CC2C2C" w:rsidTr="008E73DC">
        <w:tc>
          <w:tcPr>
            <w:tcW w:w="1101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543" w:type="dxa"/>
          </w:tcPr>
          <w:p w:rsidR="00CC2C2C" w:rsidRDefault="00CC2C2C" w:rsidP="00717A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земли, расположенные за пределами насел</w:t>
            </w:r>
            <w:r w:rsidR="00BD33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нных пунктов, садоводческих товариществ </w:t>
            </w:r>
          </w:p>
        </w:tc>
        <w:tc>
          <w:tcPr>
            <w:tcW w:w="2746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2464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C2C2C" w:rsidRPr="0015714C" w:rsidRDefault="00CC2C2C" w:rsidP="001771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1771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CC2C2C" w:rsidTr="008E73DC">
        <w:tc>
          <w:tcPr>
            <w:tcW w:w="1101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543" w:type="dxa"/>
          </w:tcPr>
          <w:p w:rsidR="00CC2C2C" w:rsidRDefault="00CC2C2C" w:rsidP="0017711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сельские насел</w:t>
            </w:r>
            <w:r w:rsidR="001771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нные пункты</w:t>
            </w:r>
          </w:p>
        </w:tc>
        <w:tc>
          <w:tcPr>
            <w:tcW w:w="2746" w:type="dxa"/>
          </w:tcPr>
          <w:p w:rsidR="00CC2C2C" w:rsidRDefault="00CC2C2C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2464" w:type="dxa"/>
          </w:tcPr>
          <w:p w:rsidR="00CC2C2C" w:rsidRDefault="00CC2C2C" w:rsidP="001771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1771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:rsidR="00717AEF" w:rsidRDefault="00717AE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2C2C" w:rsidRDefault="00BD3365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земель садоводческих товариществ </w:t>
      </w:r>
    </w:p>
    <w:tbl>
      <w:tblPr>
        <w:tblStyle w:val="a5"/>
        <w:tblW w:w="0" w:type="auto"/>
        <w:tblLook w:val="04A0"/>
      </w:tblPr>
      <w:tblGrid>
        <w:gridCol w:w="1101"/>
        <w:gridCol w:w="3543"/>
        <w:gridCol w:w="2746"/>
        <w:gridCol w:w="2464"/>
      </w:tblGrid>
      <w:tr w:rsidR="00D2732E" w:rsidTr="008E73DC">
        <w:tc>
          <w:tcPr>
            <w:tcW w:w="1101" w:type="dxa"/>
          </w:tcPr>
          <w:p w:rsidR="00D2732E" w:rsidRDefault="00D2732E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D2732E" w:rsidRDefault="00D2732E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D2732E" w:rsidRDefault="00D2732E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2732E" w:rsidRDefault="00D2732E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Оцениваемые земли</w:t>
            </w:r>
          </w:p>
        </w:tc>
        <w:tc>
          <w:tcPr>
            <w:tcW w:w="2746" w:type="dxa"/>
          </w:tcPr>
          <w:p w:rsidR="00D2732E" w:rsidRDefault="00D2732E" w:rsidP="008E73DC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внесения в регистр стоимости</w:t>
            </w:r>
          </w:p>
        </w:tc>
        <w:tc>
          <w:tcPr>
            <w:tcW w:w="2464" w:type="dxa"/>
          </w:tcPr>
          <w:p w:rsidR="00D2732E" w:rsidRDefault="00D2732E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записи в регистре стоимости</w:t>
            </w:r>
          </w:p>
        </w:tc>
      </w:tr>
      <w:tr w:rsidR="00D2732E" w:rsidTr="008E73DC">
        <w:tc>
          <w:tcPr>
            <w:tcW w:w="1101" w:type="dxa"/>
          </w:tcPr>
          <w:p w:rsidR="00D2732E" w:rsidRDefault="00D2732E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543" w:type="dxa"/>
          </w:tcPr>
          <w:p w:rsidR="00D2732E" w:rsidRDefault="00D2732E" w:rsidP="0082091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садоводческие товариществ</w:t>
            </w:r>
            <w:r w:rsidR="00DA6C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6" w:type="dxa"/>
          </w:tcPr>
          <w:p w:rsidR="00D2732E" w:rsidRDefault="00D2732E" w:rsidP="008E73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02.07.2021</w:t>
            </w:r>
          </w:p>
        </w:tc>
        <w:tc>
          <w:tcPr>
            <w:tcW w:w="2464" w:type="dxa"/>
          </w:tcPr>
          <w:p w:rsidR="00D2732E" w:rsidRDefault="00D2732E" w:rsidP="001B0D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1B0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</w:tbl>
    <w:p w:rsidR="00D2732E" w:rsidRDefault="00D2732E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2C2C" w:rsidRDefault="00CC2C2C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2B56" w:rsidRDefault="0015714C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Основание: Инструкция о порядке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ведения регистра стоимости земельных участков государственного земельного кадастра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выдачи</w:t>
      </w:r>
      <w:r w:rsidR="006E2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 из него, утверждённая постановлением Государственного комитета по имуществу Республики Беларусь от 03.06.2010 № 37; решение Кричевского районного исполнительного комитета от </w:t>
      </w:r>
      <w:r w:rsidR="001B0DE4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6E2B56">
        <w:rPr>
          <w:rFonts w:ascii="Times New Roman" w:eastAsia="Times New Roman" w:hAnsi="Times New Roman" w:cs="Times New Roman"/>
          <w:sz w:val="30"/>
          <w:szCs w:val="30"/>
          <w:lang w:eastAsia="ru-RU"/>
        </w:rPr>
        <w:t>.05.202</w:t>
      </w:r>
      <w:r w:rsidR="001B0D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E2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</w:t>
      </w:r>
      <w:r w:rsidR="001B0DE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E2B56">
        <w:rPr>
          <w:rFonts w:ascii="Times New Roman" w:eastAsia="Times New Roman" w:hAnsi="Times New Roman" w:cs="Times New Roman"/>
          <w:sz w:val="30"/>
          <w:szCs w:val="30"/>
          <w:lang w:eastAsia="ru-RU"/>
        </w:rPr>
        <w:t>-3</w:t>
      </w:r>
      <w:r w:rsidR="001B0DE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E2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установлении результатов кадастровой оценки земель, земельных участков».</w:t>
      </w:r>
    </w:p>
    <w:p w:rsidR="00107D7A" w:rsidRPr="007F4894" w:rsidRDefault="00107D7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D7A" w:rsidRPr="00107D7A" w:rsidRDefault="006E2B56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решением можно ознакомиться 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правовом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hyperlink r:id="rId5" w:history="1"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pravo</w:t>
        </w:r>
        <w:proofErr w:type="spellEnd"/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  <w:r w:rsidR="00107D7A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</w:hyperlink>
      <w:r w:rsidR="00A65DA0" w:rsidRPr="00107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7D7A" w:rsidRPr="007F4894" w:rsidRDefault="00107D7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098F" w:rsidRPr="00B9098F" w:rsidRDefault="00107D7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внесения результатов кадастровой оценки в регистр стоимости они могут использоваться для целей, определённых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hyperlink r:id="rId6" w:history="1">
        <w:r w:rsidR="00DA51CD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www.</w:t>
        </w:r>
        <w:r w:rsidR="00DA51CD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vl</w:t>
        </w:r>
        <w:r w:rsidR="00DA51CD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DA51CD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nca</w:t>
        </w:r>
        <w:r w:rsidR="00DA51CD" w:rsidRPr="00F8302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.by</w:t>
        </w:r>
      </w:hyperlink>
      <w:r w:rsidRPr="00107D7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9098F" w:rsidRPr="00DA51CD" w:rsidRDefault="00B9098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51CD" w:rsidRDefault="00B9098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Налоговым к</w:t>
      </w:r>
      <w:r w:rsidR="00DA51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одексом Республики Беларусь налоговая база земельного налога определяется в белорусских рублях на </w:t>
      </w:r>
      <w:r w:rsidR="00B41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DA51CD">
        <w:rPr>
          <w:rFonts w:ascii="Times New Roman" w:eastAsia="Times New Roman" w:hAnsi="Times New Roman" w:cs="Times New Roman"/>
          <w:sz w:val="30"/>
          <w:szCs w:val="30"/>
          <w:lang w:eastAsia="ru-RU"/>
        </w:rPr>
        <w:t>1 января календарного года, за который производится исчисление налога. Таким образом, налоговая инспекция для исчисления земельного налога в 2021 году будет использовать сведения, внесенные в регистр стоимости до 1 января 2021 года.</w:t>
      </w:r>
    </w:p>
    <w:p w:rsidR="00DA51CD" w:rsidRDefault="00DA51CD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12DF" w:rsidRDefault="00DA51CD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Напоминаем, что также кадастровая стоимость </w:t>
      </w:r>
      <w:r w:rsidR="00B712DF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земель, земельных участков используется в целях:</w:t>
      </w:r>
    </w:p>
    <w:p w:rsidR="00B712DF" w:rsidRDefault="00B712D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определения размера платы за право заключения договоров аренды;</w:t>
      </w:r>
    </w:p>
    <w:p w:rsidR="00B712DF" w:rsidRDefault="00B712D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установления начальных цен на аукционах;</w:t>
      </w:r>
    </w:p>
    <w:p w:rsidR="00B712DF" w:rsidRDefault="00B712D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передачи земельных участков в частную собственность граждан Республики Беларусь  и негосударственных юридических лиц </w:t>
      </w:r>
      <w:r w:rsidR="002E759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712DF" w:rsidRDefault="00B712D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определения стоимости земельного участка, передаваемого в ипотеку;</w:t>
      </w:r>
    </w:p>
    <w:p w:rsidR="009931B9" w:rsidRDefault="003B1296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определения стоимости земельных участков, находящихся в частной собственности, при совершении сделок по их воз</w:t>
      </w:r>
      <w:r w:rsidR="009931B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мездному отчуждению;</w:t>
      </w:r>
    </w:p>
    <w:p w:rsidR="009931B9" w:rsidRDefault="009931B9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931B9" w:rsidRDefault="009931B9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оценки недвижимого имущества (определения стоимости местоположения объекта недвижимости);</w:t>
      </w:r>
    </w:p>
    <w:p w:rsidR="00C046FA" w:rsidRDefault="009931B9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</w:t>
      </w:r>
      <w:r w:rsidR="00C046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046FA" w:rsidRDefault="00C046F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4B26" w:rsidRPr="00044B26" w:rsidRDefault="00044B26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4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можно оспорить кадастровую стоимость?</w:t>
      </w:r>
    </w:p>
    <w:p w:rsidR="00044B26" w:rsidRDefault="00044B26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15F1" w:rsidRDefault="00044B26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несогласии землевладельца, землепользователя, арендатора, собственника земельного участка (далее -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E315F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шести </w:t>
      </w:r>
      <w:r w:rsidR="00612E98" w:rsidRPr="00E315F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месяцев с даты внесения</w:t>
      </w:r>
      <w:r w:rsidR="00612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кадастровой </w:t>
      </w:r>
      <w:r w:rsidR="00E315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оценки в регистр стоимости, Обжалование результатов кадастровой оценки регулируется </w:t>
      </w:r>
      <w:r w:rsidR="00B41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E315F1">
        <w:rPr>
          <w:rFonts w:ascii="Times New Roman" w:eastAsia="Times New Roman" w:hAnsi="Times New Roman" w:cs="Times New Roman"/>
          <w:sz w:val="30"/>
          <w:szCs w:val="30"/>
          <w:lang w:eastAsia="ru-RU"/>
        </w:rPr>
        <w:t>п. 17ТКП 52</w:t>
      </w:r>
      <w:r w:rsidR="001A29D7">
        <w:rPr>
          <w:rFonts w:ascii="Times New Roman" w:eastAsia="Times New Roman" w:hAnsi="Times New Roman" w:cs="Times New Roman"/>
          <w:sz w:val="30"/>
          <w:szCs w:val="30"/>
          <w:lang w:eastAsia="ru-RU"/>
        </w:rPr>
        <w:t>.2.</w:t>
      </w:r>
      <w:r w:rsidR="00E315F1">
        <w:rPr>
          <w:rFonts w:ascii="Times New Roman" w:eastAsia="Times New Roman" w:hAnsi="Times New Roman" w:cs="Times New Roman"/>
          <w:sz w:val="30"/>
          <w:szCs w:val="30"/>
          <w:lang w:eastAsia="ru-RU"/>
        </w:rPr>
        <w:t>07-2018 «Оценка стоимости земельных участков».</w:t>
      </w:r>
      <w:proofErr w:type="gramEnd"/>
    </w:p>
    <w:p w:rsidR="00E315F1" w:rsidRDefault="00E315F1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639A" w:rsidRDefault="002B4425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об обжаловании кадастровой стоимости земельного участка прилагается заключение и отч</w:t>
      </w:r>
      <w:r w:rsidR="00277C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 об оценке рыночной стоимости в текущем использовании земельного участка, подготовленные в рамках независимой (индивидуальной) оценки</w:t>
      </w:r>
      <w:r w:rsidR="00EC6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требованиями законодательства (Указ Президента Республики Беларусь № 615 </w:t>
      </w:r>
      <w:r w:rsidR="00B413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EC63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 октября 2006 года «Об оценочной деятельности в Республике Беларусь»).</w:t>
      </w:r>
    </w:p>
    <w:p w:rsidR="00EC639A" w:rsidRDefault="00EC639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92F" w:rsidRDefault="00EC639A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EC639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 счёт средств землепользователя</w:t>
      </w:r>
      <w:r w:rsidR="0088392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учёта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88392F" w:rsidRDefault="0088392F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24DF" w:rsidRDefault="001757D1" w:rsidP="002E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</w:t>
      </w:r>
      <w:proofErr w:type="gramStart"/>
      <w:r w:rsidR="00277C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</w:t>
      </w:r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рыночная стоимость в текущем использовании земельного участка отличается </w:t>
      </w:r>
      <w:r w:rsidR="00976F0A" w:rsidRPr="004024D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на 15 и более процентов</w:t>
      </w:r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земельных участков, расположенных в городе </w:t>
      </w:r>
      <w:r w:rsidR="00976F0A" w:rsidRPr="004024D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Минске и областных центрах</w:t>
      </w:r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на </w:t>
      </w:r>
      <w:r w:rsidR="00976F0A" w:rsidRPr="004024D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20 и более процентов</w:t>
      </w:r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земельных участков, расположенных в </w:t>
      </w:r>
      <w:r w:rsidR="00976F0A" w:rsidRPr="004024D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других</w:t>
      </w:r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населённых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которая</w:t>
      </w:r>
      <w:proofErr w:type="gramEnd"/>
      <w:r w:rsidR="0097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</w:t>
      </w:r>
      <w:r w:rsidR="00402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стоимость земельного участка не пересматривается.</w:t>
      </w:r>
    </w:p>
    <w:sectPr w:rsidR="004024DF" w:rsidSect="009A7B07"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DD"/>
    <w:rsid w:val="00044B26"/>
    <w:rsid w:val="00104029"/>
    <w:rsid w:val="00107D7A"/>
    <w:rsid w:val="001429DD"/>
    <w:rsid w:val="00153C3B"/>
    <w:rsid w:val="0015714C"/>
    <w:rsid w:val="001757D1"/>
    <w:rsid w:val="0017711B"/>
    <w:rsid w:val="001A29D7"/>
    <w:rsid w:val="001B0DE4"/>
    <w:rsid w:val="001F0E5D"/>
    <w:rsid w:val="00277CA9"/>
    <w:rsid w:val="00280378"/>
    <w:rsid w:val="002B4425"/>
    <w:rsid w:val="002E7599"/>
    <w:rsid w:val="003B1296"/>
    <w:rsid w:val="003E1E42"/>
    <w:rsid w:val="004024DF"/>
    <w:rsid w:val="00405FF8"/>
    <w:rsid w:val="004E2856"/>
    <w:rsid w:val="005674DA"/>
    <w:rsid w:val="005C378E"/>
    <w:rsid w:val="00612E98"/>
    <w:rsid w:val="00667155"/>
    <w:rsid w:val="006E2B56"/>
    <w:rsid w:val="007118F5"/>
    <w:rsid w:val="00717AEF"/>
    <w:rsid w:val="007A58C3"/>
    <w:rsid w:val="007F4894"/>
    <w:rsid w:val="00820912"/>
    <w:rsid w:val="00824D1E"/>
    <w:rsid w:val="0088392F"/>
    <w:rsid w:val="008B3CE8"/>
    <w:rsid w:val="00921902"/>
    <w:rsid w:val="00976F0A"/>
    <w:rsid w:val="009931B9"/>
    <w:rsid w:val="009A0711"/>
    <w:rsid w:val="009B4FF3"/>
    <w:rsid w:val="009D77F4"/>
    <w:rsid w:val="00A65DA0"/>
    <w:rsid w:val="00B41362"/>
    <w:rsid w:val="00B57C5A"/>
    <w:rsid w:val="00B712DF"/>
    <w:rsid w:val="00B9098F"/>
    <w:rsid w:val="00BA3AA9"/>
    <w:rsid w:val="00BD3365"/>
    <w:rsid w:val="00C046FA"/>
    <w:rsid w:val="00CC2C2C"/>
    <w:rsid w:val="00CD7547"/>
    <w:rsid w:val="00CE6D1D"/>
    <w:rsid w:val="00D1389A"/>
    <w:rsid w:val="00D15D45"/>
    <w:rsid w:val="00D2732E"/>
    <w:rsid w:val="00D963B4"/>
    <w:rsid w:val="00DA51CD"/>
    <w:rsid w:val="00DA6C4B"/>
    <w:rsid w:val="00E01CDD"/>
    <w:rsid w:val="00E315F1"/>
    <w:rsid w:val="00E53058"/>
    <w:rsid w:val="00EC639A"/>
    <w:rsid w:val="00E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CDD"/>
    <w:rPr>
      <w:color w:val="0000FF"/>
      <w:u w:val="single"/>
    </w:rPr>
  </w:style>
  <w:style w:type="table" w:styleId="a5">
    <w:name w:val="Table Grid"/>
    <w:basedOn w:val="a1"/>
    <w:uiPriority w:val="59"/>
    <w:rsid w:val="0010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.nca.by" TargetMode="External"/><Relationship Id="rId5" Type="http://schemas.openxmlformats.org/officeDocument/2006/relationships/hyperlink" Target="http://www.pravo.by.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5F61-3B32-4C74-8DAC-BF22504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Malyukevich_NA</dc:creator>
  <cp:keywords/>
  <dc:description/>
  <cp:lastModifiedBy>Malyukevich_NA</cp:lastModifiedBy>
  <cp:revision>3</cp:revision>
  <cp:lastPrinted>2021-07-20T09:42:00Z</cp:lastPrinted>
  <dcterms:created xsi:type="dcterms:W3CDTF">2021-07-20T09:33:00Z</dcterms:created>
  <dcterms:modified xsi:type="dcterms:W3CDTF">2021-07-20T11:10:00Z</dcterms:modified>
</cp:coreProperties>
</file>